
<file path=[Content_Types].xml><?xml version="1.0" encoding="utf-8"?>
<Types xmlns="http://schemas.openxmlformats.org/package/2006/content-types">
  <Default Extension="png" ContentType="image/png"/>
  <Default Extension="bin" ContentType="application/vnd.openxmlformats-officedocument.oleObject"/>
  <Default Extension="xlsm" ContentType="application/vnd.ms-excel.sheet.macroEnabled.12"/>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E4" w:rsidRPr="00DD1DE4" w:rsidRDefault="00DD1DE4" w:rsidP="00DD1DE4">
      <w:pPr>
        <w:tabs>
          <w:tab w:val="left" w:pos="-2340"/>
          <w:tab w:val="left" w:pos="-180"/>
          <w:tab w:val="left" w:pos="1440"/>
        </w:tabs>
        <w:spacing w:after="0" w:line="20" w:lineRule="atLeast"/>
        <w:rPr>
          <w:rFonts w:ascii="Times New Roman" w:eastAsia="MS Mincho" w:hAnsi="Times New Roman" w:cs="Times New Roman"/>
          <w:sz w:val="20"/>
          <w:szCs w:val="20"/>
          <w:lang w:val="en-G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4714"/>
        <w:gridCol w:w="729"/>
        <w:gridCol w:w="3879"/>
      </w:tblGrid>
      <w:tr w:rsidR="00DD1DE4" w:rsidRPr="00C62935" w:rsidTr="00DD1DE4">
        <w:tc>
          <w:tcPr>
            <w:tcW w:w="4714" w:type="dxa"/>
            <w:tcBorders>
              <w:top w:val="nil"/>
              <w:left w:val="nil"/>
              <w:bottom w:val="single" w:sz="4" w:space="0" w:color="auto"/>
              <w:right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r w:rsidRPr="00DD1DE4">
              <w:rPr>
                <w:rFonts w:ascii="Times New Roman" w:eastAsia="Times New Roman" w:hAnsi="Times New Roman" w:cs="Times New Roman"/>
                <w:noProof/>
                <w:sz w:val="20"/>
                <w:szCs w:val="20"/>
                <w:lang w:val="en-GB" w:eastAsia="en-GB"/>
              </w:rPr>
              <w:drawing>
                <wp:anchor distT="0" distB="0" distL="114300" distR="114300" simplePos="0" relativeHeight="251661312" behindDoc="0" locked="0" layoutInCell="1" allowOverlap="1" wp14:anchorId="163BF42F" wp14:editId="15135B82">
                  <wp:simplePos x="0" y="0"/>
                  <wp:positionH relativeFrom="page">
                    <wp:posOffset>66675</wp:posOffset>
                  </wp:positionH>
                  <wp:positionV relativeFrom="margin">
                    <wp:posOffset>-76200</wp:posOffset>
                  </wp:positionV>
                  <wp:extent cx="1476375" cy="1257300"/>
                  <wp:effectExtent l="0" t="0" r="9525" b="0"/>
                  <wp:wrapSquare wrapText="bothSides"/>
                  <wp:docPr id="10" name="Picture 10" descr="OIM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OIML-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29" w:type="dxa"/>
            <w:tcBorders>
              <w:top w:val="nil"/>
              <w:left w:val="nil"/>
              <w:bottom w:val="nil"/>
              <w:right w:val="nil"/>
            </w:tcBorders>
          </w:tcPr>
          <w:p w:rsidR="00DD1DE4" w:rsidRPr="00DD1DE4" w:rsidRDefault="00DD1DE4" w:rsidP="00DD1DE4">
            <w:pPr>
              <w:tabs>
                <w:tab w:val="left" w:pos="-2340"/>
                <w:tab w:val="left" w:pos="-180"/>
                <w:tab w:val="left" w:pos="1440"/>
              </w:tabs>
              <w:spacing w:after="0" w:line="20" w:lineRule="atLeast"/>
              <w:rPr>
                <w:rFonts w:ascii="Times New Roman" w:eastAsia="MS Mincho" w:hAnsi="Times New Roman" w:cs="Times New Roman"/>
                <w:sz w:val="20"/>
                <w:szCs w:val="20"/>
              </w:rPr>
            </w:pPr>
          </w:p>
        </w:tc>
        <w:tc>
          <w:tcPr>
            <w:tcW w:w="3879" w:type="dxa"/>
            <w:tcBorders>
              <w:top w:val="nil"/>
              <w:left w:val="nil"/>
              <w:bottom w:val="single" w:sz="4" w:space="0" w:color="auto"/>
              <w:right w:val="nil"/>
            </w:tcBorders>
          </w:tcPr>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rPr>
            </w:pPr>
            <w:r>
              <w:rPr>
                <w:rFonts w:ascii="Times New Roman" w:eastAsia="MS Mincho" w:hAnsi="Times New Roman" w:cs="Times New Roman"/>
                <w:sz w:val="20"/>
                <w:szCs w:val="20"/>
              </w:rPr>
              <w:t>COMMITTEE DRAFT OIML 2CD</w:t>
            </w: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rPr>
            </w:pPr>
            <w:r w:rsidRPr="00DD1DE4">
              <w:rPr>
                <w:rFonts w:ascii="Times New Roman" w:eastAsia="MS Mincho" w:hAnsi="Times New Roman" w:cs="Times New Roman"/>
                <w:sz w:val="20"/>
                <w:szCs w:val="20"/>
              </w:rPr>
              <w:t>Date: 19 February 2014</w:t>
            </w: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rPr>
            </w:pP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rPr>
            </w:pPr>
            <w:r w:rsidRPr="00DD1DE4">
              <w:rPr>
                <w:rFonts w:ascii="Times New Roman" w:eastAsia="MS Mincho" w:hAnsi="Times New Roman" w:cs="Times New Roman"/>
                <w:sz w:val="20"/>
                <w:szCs w:val="20"/>
              </w:rPr>
              <w:t xml:space="preserve">Reference number: </w:t>
            </w: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lang w:val="en-GB"/>
              </w:rPr>
            </w:pPr>
            <w:r w:rsidRPr="00DD1DE4">
              <w:rPr>
                <w:rFonts w:ascii="Times New Roman" w:eastAsia="MS Mincho" w:hAnsi="Times New Roman" w:cs="Times New Roman"/>
                <w:sz w:val="20"/>
                <w:szCs w:val="20"/>
                <w:lang w:val="en-GB"/>
              </w:rPr>
              <w:t>OIML TC 3/SC 5/</w:t>
            </w:r>
            <w:r w:rsidR="00C62935">
              <w:rPr>
                <w:rFonts w:ascii="Times New Roman" w:eastAsia="MS Mincho" w:hAnsi="Times New Roman" w:cs="Times New Roman"/>
                <w:sz w:val="20"/>
                <w:szCs w:val="20"/>
                <w:lang w:val="en-GB"/>
              </w:rPr>
              <w:t xml:space="preserve">p </w:t>
            </w:r>
            <w:r w:rsidRPr="00DD1DE4">
              <w:rPr>
                <w:rFonts w:ascii="Times New Roman" w:eastAsia="MS Mincho" w:hAnsi="Times New Roman" w:cs="Times New Roman"/>
                <w:sz w:val="20"/>
                <w:szCs w:val="20"/>
                <w:lang w:val="en-GB"/>
              </w:rPr>
              <w:t>2</w:t>
            </w:r>
            <w:r>
              <w:rPr>
                <w:rFonts w:ascii="Times New Roman" w:eastAsia="MS Mincho" w:hAnsi="Times New Roman" w:cs="Times New Roman"/>
                <w:sz w:val="20"/>
                <w:szCs w:val="20"/>
                <w:lang w:val="en-GB"/>
              </w:rPr>
              <w:t>/N002</w:t>
            </w:r>
            <w:r w:rsidRPr="00DD1DE4">
              <w:rPr>
                <w:rFonts w:ascii="Times New Roman" w:eastAsia="MS Mincho" w:hAnsi="Times New Roman" w:cs="Times New Roman"/>
                <w:sz w:val="20"/>
                <w:szCs w:val="20"/>
                <w:lang w:val="en-GB"/>
              </w:rPr>
              <w:t>/2CD</w:t>
            </w: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lang w:val="en-GB"/>
              </w:rPr>
            </w:pP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lang w:val="fr-FR"/>
              </w:rPr>
            </w:pPr>
            <w:proofErr w:type="spellStart"/>
            <w:r w:rsidRPr="00DD1DE4">
              <w:rPr>
                <w:rFonts w:ascii="Times New Roman" w:eastAsia="MS Mincho" w:hAnsi="Times New Roman" w:cs="Times New Roman"/>
                <w:sz w:val="20"/>
                <w:szCs w:val="20"/>
                <w:lang w:val="fr-FR"/>
              </w:rPr>
              <w:t>Supersedes</w:t>
            </w:r>
            <w:proofErr w:type="spellEnd"/>
            <w:r w:rsidRPr="00DD1DE4">
              <w:rPr>
                <w:rFonts w:ascii="Times New Roman" w:eastAsia="MS Mincho" w:hAnsi="Times New Roman" w:cs="Times New Roman"/>
                <w:sz w:val="20"/>
                <w:szCs w:val="20"/>
                <w:lang w:val="fr-FR"/>
              </w:rPr>
              <w:t xml:space="preserve"> document:</w:t>
            </w:r>
            <w:r w:rsidRPr="00DD1DE4">
              <w:rPr>
                <w:rFonts w:ascii="Times New Roman" w:eastAsia="MS Mincho" w:hAnsi="Times New Roman" w:cs="Times New Roman"/>
                <w:sz w:val="20"/>
                <w:szCs w:val="20"/>
                <w:lang w:val="fr-FR"/>
              </w:rPr>
              <w:tab/>
            </w:r>
          </w:p>
          <w:p w:rsidR="00DD1DE4" w:rsidRPr="00DD1DE4" w:rsidRDefault="00DD1DE4" w:rsidP="00DD1DE4">
            <w:pPr>
              <w:tabs>
                <w:tab w:val="left" w:pos="-2340"/>
                <w:tab w:val="left" w:pos="-180"/>
              </w:tabs>
              <w:spacing w:after="0" w:line="20" w:lineRule="atLeast"/>
              <w:rPr>
                <w:rFonts w:ascii="Times New Roman" w:eastAsia="MS Mincho" w:hAnsi="Times New Roman" w:cs="Times New Roman"/>
                <w:sz w:val="20"/>
                <w:szCs w:val="20"/>
                <w:lang w:val="fr-FR"/>
              </w:rPr>
            </w:pPr>
            <w:r w:rsidRPr="00DD1DE4">
              <w:rPr>
                <w:rFonts w:ascii="Times New Roman" w:eastAsia="MS Mincho" w:hAnsi="Times New Roman" w:cs="Times New Roman"/>
                <w:sz w:val="20"/>
                <w:szCs w:val="20"/>
                <w:lang w:val="fr-FR"/>
              </w:rPr>
              <w:t>OIML OIML/TC 3/SC 5/N1</w:t>
            </w:r>
          </w:p>
          <w:p w:rsidR="00DD1DE4" w:rsidRPr="00DD1DE4" w:rsidRDefault="00DD1DE4" w:rsidP="00DD1DE4">
            <w:pPr>
              <w:tabs>
                <w:tab w:val="left" w:pos="-2340"/>
                <w:tab w:val="left" w:pos="-180"/>
                <w:tab w:val="left" w:pos="720"/>
              </w:tabs>
              <w:spacing w:after="0" w:line="20" w:lineRule="atLeast"/>
              <w:ind w:left="1928" w:hanging="1928"/>
              <w:rPr>
                <w:rFonts w:ascii="Times New Roman" w:eastAsia="MS Mincho" w:hAnsi="Times New Roman" w:cs="Times New Roman"/>
                <w:sz w:val="20"/>
                <w:szCs w:val="20"/>
                <w:lang w:val="fr-FR"/>
              </w:rPr>
            </w:pPr>
          </w:p>
        </w:tc>
      </w:tr>
      <w:tr w:rsidR="00DD1DE4" w:rsidRPr="00DD1DE4" w:rsidTr="00DD1DE4">
        <w:trPr>
          <w:trHeight w:val="522"/>
        </w:trPr>
        <w:tc>
          <w:tcPr>
            <w:tcW w:w="4714" w:type="dxa"/>
            <w:tcBorders>
              <w:bottom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r w:rsidRPr="00DD1DE4">
              <w:rPr>
                <w:rFonts w:ascii="Times New Roman" w:eastAsia="MS Mincho" w:hAnsi="Times New Roman" w:cs="Times New Roman"/>
                <w:sz w:val="20"/>
                <w:szCs w:val="20"/>
              </w:rPr>
              <w:t xml:space="preserve">OIML TC </w:t>
            </w:r>
            <w:r>
              <w:rPr>
                <w:rFonts w:ascii="Times New Roman" w:eastAsia="MS Mincho" w:hAnsi="Times New Roman" w:cs="Times New Roman"/>
                <w:sz w:val="20"/>
                <w:szCs w:val="20"/>
              </w:rPr>
              <w:t>3</w:t>
            </w:r>
            <w:r w:rsidRPr="00DD1DE4">
              <w:rPr>
                <w:rFonts w:ascii="Times New Roman" w:eastAsia="MS Mincho" w:hAnsi="Times New Roman" w:cs="Times New Roman"/>
                <w:sz w:val="20"/>
                <w:szCs w:val="20"/>
              </w:rPr>
              <w:t xml:space="preserve"> / SC </w:t>
            </w:r>
            <w:r>
              <w:rPr>
                <w:rFonts w:ascii="Times New Roman" w:eastAsia="MS Mincho" w:hAnsi="Times New Roman" w:cs="Times New Roman"/>
                <w:sz w:val="20"/>
                <w:szCs w:val="20"/>
              </w:rPr>
              <w:t>5</w:t>
            </w:r>
            <w:r w:rsidRPr="00DD1DE4">
              <w:rPr>
                <w:rFonts w:ascii="Times New Roman" w:eastAsia="MS Mincho" w:hAnsi="Times New Roman" w:cs="Times New Roman"/>
                <w:sz w:val="20"/>
                <w:szCs w:val="20"/>
              </w:rPr>
              <w:t xml:space="preserve"> </w:t>
            </w:r>
          </w:p>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r w:rsidRPr="00DD1DE4">
              <w:rPr>
                <w:rFonts w:ascii="Times New Roman" w:eastAsia="MS Mincho" w:hAnsi="Times New Roman" w:cs="Times New Roman"/>
                <w:sz w:val="20"/>
                <w:szCs w:val="20"/>
              </w:rPr>
              <w:t>Title:</w:t>
            </w:r>
            <w:r w:rsidRPr="00DD1DE4">
              <w:rPr>
                <w:rFonts w:ascii="Times New Roman" w:eastAsia="MS Mincho" w:hAnsi="Times New Roman" w:cs="Times New Roman"/>
                <w:sz w:val="20"/>
                <w:szCs w:val="20"/>
              </w:rPr>
              <w:tab/>
            </w:r>
            <w:r w:rsidRPr="00DD1DE4">
              <w:rPr>
                <w:rFonts w:ascii="Times New Roman" w:eastAsia="MS Mincho" w:hAnsi="Times New Roman" w:cs="Times New Roman"/>
                <w:i/>
                <w:iCs/>
                <w:sz w:val="20"/>
                <w:szCs w:val="20"/>
              </w:rPr>
              <w:t>Conformity assessment</w:t>
            </w:r>
          </w:p>
        </w:tc>
        <w:tc>
          <w:tcPr>
            <w:tcW w:w="729" w:type="dxa"/>
            <w:tcBorders>
              <w:top w:val="nil"/>
              <w:bottom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tc>
        <w:tc>
          <w:tcPr>
            <w:tcW w:w="3879" w:type="dxa"/>
            <w:tcBorders>
              <w:bottom w:val="nil"/>
            </w:tcBorders>
          </w:tcPr>
          <w:p w:rsidR="00DD1DE4" w:rsidRPr="00C62935" w:rsidRDefault="00DD1DE4" w:rsidP="00C62935">
            <w:pPr>
              <w:tabs>
                <w:tab w:val="left" w:pos="-2340"/>
                <w:tab w:val="left" w:pos="-180"/>
                <w:tab w:val="left" w:pos="720"/>
              </w:tabs>
              <w:spacing w:after="0" w:line="20" w:lineRule="atLeast"/>
              <w:jc w:val="left"/>
              <w:rPr>
                <w:rFonts w:ascii="Times New Roman" w:eastAsia="MS Mincho" w:hAnsi="Times New Roman" w:cs="Times New Roman"/>
                <w:sz w:val="20"/>
                <w:szCs w:val="20"/>
              </w:rPr>
            </w:pPr>
            <w:r w:rsidRPr="00C62935">
              <w:rPr>
                <w:rFonts w:ascii="Times New Roman" w:eastAsia="MS Mincho" w:hAnsi="Times New Roman" w:cs="Times New Roman"/>
                <w:sz w:val="20"/>
                <w:szCs w:val="20"/>
              </w:rPr>
              <w:t xml:space="preserve">Circulated to P- and O-members and liaison international bodies and external </w:t>
            </w:r>
            <w:r w:rsidRPr="00C62935">
              <w:rPr>
                <w:rFonts w:ascii="Times New Roman" w:eastAsia="MS Mincho" w:hAnsi="Times New Roman" w:cs="Times New Roman"/>
                <w:sz w:val="20"/>
                <w:szCs w:val="20"/>
                <w:lang w:val="en-GB"/>
              </w:rPr>
              <w:t xml:space="preserve">organisations </w:t>
            </w:r>
            <w:r w:rsidRPr="00C62935">
              <w:rPr>
                <w:rFonts w:ascii="Times New Roman" w:eastAsia="MS Mincho" w:hAnsi="Times New Roman" w:cs="Times New Roman"/>
                <w:sz w:val="20"/>
                <w:szCs w:val="20"/>
              </w:rPr>
              <w:t>for:</w:t>
            </w:r>
          </w:p>
        </w:tc>
      </w:tr>
      <w:tr w:rsidR="00DD1DE4" w:rsidRPr="00DD1DE4" w:rsidTr="00DD1DE4">
        <w:tc>
          <w:tcPr>
            <w:tcW w:w="4714" w:type="dxa"/>
            <w:tcBorders>
              <w:top w:val="nil"/>
              <w:bottom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r w:rsidRPr="00DD1DE4">
              <w:rPr>
                <w:rFonts w:ascii="Times New Roman" w:eastAsia="MS Mincho" w:hAnsi="Times New Roman" w:cs="Times New Roman"/>
                <w:sz w:val="20"/>
                <w:szCs w:val="20"/>
              </w:rPr>
              <w:t xml:space="preserve">Secretariat: </w:t>
            </w:r>
          </w:p>
          <w:p w:rsidR="00DD1DE4" w:rsidRPr="00DD1DE4" w:rsidRDefault="00DD1DE4" w:rsidP="00DD1DE4">
            <w:pPr>
              <w:tabs>
                <w:tab w:val="left" w:pos="-2340"/>
                <w:tab w:val="left" w:pos="-180"/>
                <w:tab w:val="left" w:pos="1620"/>
              </w:tabs>
              <w:spacing w:after="0" w:line="20" w:lineRule="atLeast"/>
              <w:rPr>
                <w:rFonts w:ascii="Times New Roman" w:eastAsia="MS Mincho" w:hAnsi="Times New Roman" w:cs="Times New Roman"/>
                <w:sz w:val="20"/>
                <w:szCs w:val="20"/>
              </w:rPr>
            </w:pPr>
            <w:r>
              <w:rPr>
                <w:rFonts w:ascii="Times New Roman" w:eastAsia="MS Mincho" w:hAnsi="Times New Roman" w:cs="Times New Roman"/>
                <w:sz w:val="20"/>
                <w:szCs w:val="20"/>
              </w:rPr>
              <w:t>United States</w:t>
            </w:r>
          </w:p>
          <w:p w:rsidR="00DD1DE4" w:rsidRPr="00DD1DE4" w:rsidRDefault="00DD1DE4" w:rsidP="00DD1DE4">
            <w:pPr>
              <w:tabs>
                <w:tab w:val="left" w:pos="-2340"/>
                <w:tab w:val="left" w:pos="-180"/>
                <w:tab w:val="left" w:pos="720"/>
              </w:tabs>
              <w:spacing w:after="0" w:line="20" w:lineRule="atLeast"/>
              <w:ind w:left="720" w:hanging="720"/>
              <w:rPr>
                <w:rFonts w:ascii="Times New Roman" w:eastAsia="MS Mincho" w:hAnsi="Times New Roman" w:cs="Times New Roman"/>
                <w:i/>
                <w:iCs/>
                <w:sz w:val="20"/>
                <w:szCs w:val="20"/>
              </w:rPr>
            </w:pPr>
          </w:p>
        </w:tc>
        <w:tc>
          <w:tcPr>
            <w:tcW w:w="729" w:type="dxa"/>
            <w:tcBorders>
              <w:top w:val="nil"/>
              <w:bottom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tc>
        <w:tc>
          <w:tcPr>
            <w:tcW w:w="3879" w:type="dxa"/>
            <w:tcBorders>
              <w:top w:val="nil"/>
              <w:bottom w:val="nil"/>
            </w:tcBorders>
          </w:tcPr>
          <w:p w:rsidR="00DD1DE4" w:rsidRPr="00C62935" w:rsidRDefault="00DD1DE4" w:rsidP="00C62935">
            <w:pPr>
              <w:tabs>
                <w:tab w:val="left" w:pos="-2340"/>
                <w:tab w:val="left" w:pos="-180"/>
                <w:tab w:val="left" w:pos="720"/>
              </w:tabs>
              <w:spacing w:after="0" w:line="20" w:lineRule="atLeast"/>
              <w:jc w:val="left"/>
              <w:rPr>
                <w:rFonts w:ascii="Times New Roman" w:eastAsia="MS Mincho" w:hAnsi="Times New Roman" w:cs="Times New Roman"/>
                <w:sz w:val="20"/>
                <w:szCs w:val="20"/>
              </w:rPr>
            </w:pPr>
            <w:r w:rsidRPr="00C62935">
              <w:rPr>
                <w:rFonts w:ascii="Times New Roman" w:eastAsia="MS Mincho" w:hAnsi="Times New Roman" w:cs="Times New Roman"/>
                <w:noProof/>
                <w:sz w:val="20"/>
                <w:szCs w:val="20"/>
                <w:lang w:val="en-GB" w:eastAsia="en-GB"/>
              </w:rPr>
              <mc:AlternateContent>
                <mc:Choice Requires="wps">
                  <w:drawing>
                    <wp:anchor distT="0" distB="0" distL="114300" distR="114300" simplePos="0" relativeHeight="251662336" behindDoc="0" locked="0" layoutInCell="1" allowOverlap="1" wp14:anchorId="6BF01DCD" wp14:editId="75B43862">
                      <wp:simplePos x="0" y="0"/>
                      <wp:positionH relativeFrom="column">
                        <wp:align>left</wp:align>
                      </wp:positionH>
                      <wp:positionV relativeFrom="paragraph">
                        <wp:posOffset>34925</wp:posOffset>
                      </wp:positionV>
                      <wp:extent cx="310515" cy="228600"/>
                      <wp:effectExtent l="6350" t="8255" r="6985" b="10795"/>
                      <wp:wrapSquare wrapText="bothSides"/>
                      <wp:docPr id="16" name="Text Box 16" descr="Text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28600"/>
                              </a:xfrm>
                              <a:prstGeom prst="rect">
                                <a:avLst/>
                              </a:prstGeom>
                              <a:solidFill>
                                <a:srgbClr val="FFFFFF"/>
                              </a:solidFill>
                              <a:ln w="9525">
                                <a:solidFill>
                                  <a:srgbClr val="000000"/>
                                </a:solidFill>
                                <a:miter lim="800000"/>
                                <a:headEnd/>
                                <a:tailEnd/>
                              </a:ln>
                            </wps:spPr>
                            <wps:txbx>
                              <w:txbxContent>
                                <w:p w:rsidR="002612C5" w:rsidRDefault="002612C5" w:rsidP="00DD1DE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alt="Text Box:" style="position:absolute;margin-left:0;margin-top:2.75pt;width:24.45pt;height:18pt;z-index:251662336;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">
                      <v:textbox>
                        <w:txbxContent>
                          <w:p w:rsidR="002612C5" w:rsidRDefault="002612C5" w:rsidP="00DD1DE4"/>
                        </w:txbxContent>
                      </v:textbox>
                      <w10:wrap type="square"/>
                    </v:shape>
                  </w:pict>
                </mc:Fallback>
              </mc:AlternateContent>
            </w:r>
            <w:r w:rsidRPr="00C62935">
              <w:rPr>
                <w:rFonts w:ascii="Times New Roman" w:eastAsia="MS Mincho" w:hAnsi="Times New Roman" w:cs="Times New Roman"/>
                <w:sz w:val="20"/>
                <w:szCs w:val="20"/>
              </w:rPr>
              <w:t>discussion at (date and place of meeting): ........</w:t>
            </w:r>
          </w:p>
        </w:tc>
      </w:tr>
      <w:tr w:rsidR="00DD1DE4" w:rsidRPr="00DD1DE4" w:rsidTr="00DD1DE4">
        <w:trPr>
          <w:cantSplit/>
        </w:trPr>
        <w:tc>
          <w:tcPr>
            <w:tcW w:w="4714" w:type="dxa"/>
            <w:vMerge w:val="restart"/>
            <w:tcBorders>
              <w:top w:val="nil"/>
            </w:tcBorders>
          </w:tcPr>
          <w:p w:rsidR="00DD1DE4" w:rsidRPr="00DD1DE4" w:rsidRDefault="00DD1DE4" w:rsidP="00DD1DE4">
            <w:pPr>
              <w:tabs>
                <w:tab w:val="left" w:pos="-2340"/>
                <w:tab w:val="left" w:pos="-180"/>
                <w:tab w:val="left" w:pos="1620"/>
              </w:tabs>
              <w:spacing w:after="0" w:line="20" w:lineRule="atLeast"/>
              <w:rPr>
                <w:rFonts w:ascii="Times New Roman" w:eastAsia="MS Mincho" w:hAnsi="Times New Roman" w:cs="Times New Roman"/>
                <w:sz w:val="20"/>
                <w:szCs w:val="20"/>
              </w:rPr>
            </w:pPr>
            <w:r w:rsidRPr="00DD1DE4">
              <w:rPr>
                <w:rFonts w:ascii="Times New Roman" w:eastAsia="MS Mincho" w:hAnsi="Times New Roman" w:cs="Times New Roman"/>
                <w:sz w:val="20"/>
                <w:szCs w:val="20"/>
              </w:rPr>
              <w:t>Project</w:t>
            </w:r>
          </w:p>
          <w:p w:rsidR="00DD1DE4" w:rsidRPr="00DD1DE4" w:rsidRDefault="00DD1DE4" w:rsidP="00DD1DE4">
            <w:pPr>
              <w:tabs>
                <w:tab w:val="left" w:pos="-2340"/>
                <w:tab w:val="left" w:pos="-180"/>
                <w:tab w:val="left" w:pos="1620"/>
              </w:tabs>
              <w:spacing w:after="0" w:line="20" w:lineRule="atLeast"/>
              <w:rPr>
                <w:rFonts w:ascii="Times New Roman" w:eastAsia="MS Mincho" w:hAnsi="Times New Roman" w:cs="Times New Roman"/>
                <w:sz w:val="20"/>
                <w:szCs w:val="20"/>
              </w:rPr>
            </w:pPr>
            <w:r>
              <w:rPr>
                <w:rFonts w:ascii="Times New Roman" w:eastAsia="MS Mincho" w:hAnsi="Times New Roman" w:cs="Times New Roman"/>
                <w:sz w:val="20"/>
                <w:szCs w:val="20"/>
              </w:rPr>
              <w:t>OIML TC 3 / SC 5/</w:t>
            </w:r>
            <w:r w:rsidR="00C62935">
              <w:rPr>
                <w:rFonts w:ascii="Times New Roman" w:eastAsia="MS Mincho" w:hAnsi="Times New Roman" w:cs="Times New Roman"/>
                <w:sz w:val="20"/>
                <w:szCs w:val="20"/>
              </w:rPr>
              <w:t xml:space="preserve">p </w:t>
            </w:r>
            <w:r>
              <w:rPr>
                <w:rFonts w:ascii="Times New Roman" w:eastAsia="MS Mincho" w:hAnsi="Times New Roman" w:cs="Times New Roman"/>
                <w:sz w:val="20"/>
                <w:szCs w:val="20"/>
              </w:rPr>
              <w:t>2</w:t>
            </w:r>
          </w:p>
          <w:p w:rsidR="00DD1DE4" w:rsidRPr="00DD1DE4" w:rsidRDefault="00DD1DE4" w:rsidP="00DD1DE4">
            <w:pPr>
              <w:tabs>
                <w:tab w:val="left" w:pos="-2340"/>
                <w:tab w:val="left" w:pos="-180"/>
                <w:tab w:val="left" w:pos="1620"/>
              </w:tabs>
              <w:spacing w:after="0" w:line="20" w:lineRule="atLeast"/>
              <w:rPr>
                <w:rFonts w:ascii="Times New Roman" w:eastAsia="MS Mincho" w:hAnsi="Times New Roman" w:cs="Times New Roman"/>
                <w:sz w:val="20"/>
                <w:szCs w:val="20"/>
              </w:rPr>
            </w:pPr>
          </w:p>
          <w:p w:rsidR="00DD1DE4" w:rsidRPr="00DD1DE4" w:rsidRDefault="00DD1DE4" w:rsidP="00C62935">
            <w:pPr>
              <w:tabs>
                <w:tab w:val="left" w:pos="-2340"/>
                <w:tab w:val="left" w:pos="-180"/>
                <w:tab w:val="left" w:pos="1620"/>
              </w:tabs>
              <w:spacing w:after="0" w:line="20" w:lineRule="atLeast"/>
              <w:ind w:left="1560" w:hanging="1560"/>
              <w:jc w:val="left"/>
              <w:rPr>
                <w:rFonts w:ascii="Times New Roman" w:eastAsia="MS Mincho" w:hAnsi="Times New Roman" w:cs="Times New Roman"/>
                <w:sz w:val="20"/>
                <w:szCs w:val="20"/>
              </w:rPr>
            </w:pPr>
            <w:r>
              <w:rPr>
                <w:rFonts w:ascii="Times New Roman" w:eastAsia="MS Mincho" w:hAnsi="Times New Roman" w:cs="Times New Roman"/>
                <w:sz w:val="20"/>
                <w:szCs w:val="20"/>
              </w:rPr>
              <w:t>New document</w:t>
            </w:r>
            <w:r w:rsidRPr="00DD1DE4">
              <w:rPr>
                <w:rFonts w:ascii="Times New Roman" w:eastAsia="MS Mincho" w:hAnsi="Times New Roman" w:cs="Times New Roman"/>
                <w:sz w:val="20"/>
                <w:szCs w:val="20"/>
              </w:rPr>
              <w:t xml:space="preserve">: </w:t>
            </w:r>
            <w:r w:rsidRPr="00DD1DE4">
              <w:rPr>
                <w:rFonts w:ascii="Times New Roman" w:eastAsia="MS Mincho" w:hAnsi="Times New Roman" w:cs="Times New Roman"/>
                <w:sz w:val="20"/>
                <w:szCs w:val="20"/>
              </w:rPr>
              <w:tab/>
              <w:t>The role of measurement uncertainty in</w:t>
            </w:r>
            <w:r>
              <w:rPr>
                <w:rFonts w:ascii="Times New Roman" w:eastAsia="MS Mincho" w:hAnsi="Times New Roman" w:cs="Times New Roman"/>
                <w:sz w:val="20"/>
                <w:szCs w:val="20"/>
              </w:rPr>
              <w:t xml:space="preserve"> </w:t>
            </w:r>
            <w:r w:rsidRPr="00DD1DE4">
              <w:rPr>
                <w:rFonts w:ascii="Times New Roman" w:eastAsia="MS Mincho" w:hAnsi="Times New Roman" w:cs="Times New Roman"/>
                <w:sz w:val="20"/>
                <w:szCs w:val="20"/>
              </w:rPr>
              <w:t>conformity assessment decisions in legal</w:t>
            </w:r>
            <w:r>
              <w:rPr>
                <w:rFonts w:ascii="Times New Roman" w:eastAsia="MS Mincho" w:hAnsi="Times New Roman" w:cs="Times New Roman"/>
                <w:sz w:val="20"/>
                <w:szCs w:val="20"/>
              </w:rPr>
              <w:t xml:space="preserve"> </w:t>
            </w:r>
            <w:r w:rsidRPr="00DD1DE4">
              <w:rPr>
                <w:rFonts w:ascii="Times New Roman" w:eastAsia="MS Mincho" w:hAnsi="Times New Roman" w:cs="Times New Roman"/>
                <w:sz w:val="20"/>
                <w:szCs w:val="20"/>
              </w:rPr>
              <w:t>metrology</w:t>
            </w:r>
          </w:p>
          <w:p w:rsidR="00DD1DE4" w:rsidRPr="00DD1DE4" w:rsidRDefault="00DD1DE4" w:rsidP="00DD1DE4">
            <w:pPr>
              <w:tabs>
                <w:tab w:val="left" w:pos="-2340"/>
                <w:tab w:val="left" w:pos="-180"/>
                <w:tab w:val="left" w:pos="1620"/>
              </w:tabs>
              <w:spacing w:after="0" w:line="20" w:lineRule="atLeast"/>
              <w:rPr>
                <w:rFonts w:ascii="Times New Roman" w:eastAsia="MS Mincho" w:hAnsi="Times New Roman" w:cs="Times New Roman"/>
                <w:sz w:val="20"/>
                <w:szCs w:val="20"/>
              </w:rPr>
            </w:pPr>
          </w:p>
        </w:tc>
        <w:tc>
          <w:tcPr>
            <w:tcW w:w="729" w:type="dxa"/>
            <w:tcBorders>
              <w:top w:val="nil"/>
              <w:bottom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tc>
        <w:tc>
          <w:tcPr>
            <w:tcW w:w="3879" w:type="dxa"/>
            <w:tcBorders>
              <w:top w:val="nil"/>
              <w:bottom w:val="nil"/>
            </w:tcBorders>
          </w:tcPr>
          <w:p w:rsidR="00DD1DE4" w:rsidRPr="00C62935" w:rsidRDefault="00DD1DE4" w:rsidP="00C62935">
            <w:pPr>
              <w:tabs>
                <w:tab w:val="left" w:pos="680"/>
              </w:tabs>
              <w:spacing w:after="0" w:line="240" w:lineRule="auto"/>
              <w:jc w:val="left"/>
              <w:rPr>
                <w:rFonts w:ascii="Times New Roman" w:eastAsia="MS Mincho" w:hAnsi="Times New Roman" w:cs="Times New Roman"/>
                <w:i/>
                <w:iCs/>
                <w:color w:val="000000"/>
                <w:sz w:val="20"/>
                <w:szCs w:val="20"/>
                <w:u w:val="single"/>
                <w:lang w:val="en-GB"/>
              </w:rPr>
            </w:pPr>
            <w:r w:rsidRPr="00C62935">
              <w:rPr>
                <w:rFonts w:ascii="Times New Roman" w:eastAsia="MS Mincho" w:hAnsi="Times New Roman" w:cs="Times New Roman"/>
                <w:noProof/>
                <w:color w:val="000000"/>
                <w:sz w:val="20"/>
                <w:szCs w:val="20"/>
                <w:lang w:val="en-GB" w:eastAsia="en-GB"/>
              </w:rPr>
              <mc:AlternateContent>
                <mc:Choice Requires="wps">
                  <w:drawing>
                    <wp:anchor distT="0" distB="0" distL="114300" distR="114300" simplePos="0" relativeHeight="251664384" behindDoc="0" locked="0" layoutInCell="1" allowOverlap="1" wp14:anchorId="07541A80" wp14:editId="408947D6">
                      <wp:simplePos x="0" y="0"/>
                      <wp:positionH relativeFrom="column">
                        <wp:align>left</wp:align>
                      </wp:positionH>
                      <wp:positionV relativeFrom="paragraph">
                        <wp:posOffset>-424180</wp:posOffset>
                      </wp:positionV>
                      <wp:extent cx="310515" cy="228600"/>
                      <wp:effectExtent l="6350" t="12065" r="6985" b="698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28600"/>
                              </a:xfrm>
                              <a:prstGeom prst="rect">
                                <a:avLst/>
                              </a:prstGeom>
                              <a:solidFill>
                                <a:srgbClr val="FFFFFF"/>
                              </a:solidFill>
                              <a:ln w="9525">
                                <a:solidFill>
                                  <a:srgbClr val="000000"/>
                                </a:solidFill>
                                <a:miter lim="800000"/>
                                <a:headEnd/>
                                <a:tailEnd/>
                              </a:ln>
                            </wps:spPr>
                            <wps:txbx>
                              <w:txbxContent>
                                <w:p w:rsidR="002612C5" w:rsidRDefault="002612C5" w:rsidP="00DD1DE4">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7" type="#_x0000_t202" style="position:absolute;margin-left:0;margin-top:-33.4pt;width:24.45pt;height:18pt;z-index:25166438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">
                      <v:textbox>
                        <w:txbxContent>
                          <w:p w:rsidR="002612C5" w:rsidRDefault="002612C5" w:rsidP="00DD1DE4">
                            <w:pPr>
                              <w:rPr>
                                <w:lang w:val="nl-NL"/>
                              </w:rPr>
                            </w:pPr>
                          </w:p>
                        </w:txbxContent>
                      </v:textbox>
                      <w10:wrap type="square"/>
                    </v:shape>
                  </w:pict>
                </mc:Fallback>
              </mc:AlternateContent>
            </w:r>
            <w:r w:rsidRPr="00C62935">
              <w:rPr>
                <w:rFonts w:ascii="Times New Roman" w:eastAsia="MS Mincho" w:hAnsi="Times New Roman" w:cs="Times New Roman"/>
                <w:color w:val="000000"/>
                <w:sz w:val="20"/>
                <w:szCs w:val="20"/>
                <w:lang w:val="en-GB"/>
              </w:rPr>
              <w:t xml:space="preserve">For conversion and publication for Preliminary Ballot by: BIML </w:t>
            </w:r>
          </w:p>
        </w:tc>
      </w:tr>
      <w:tr w:rsidR="00DD1DE4" w:rsidRPr="00DD1DE4" w:rsidTr="00DD1DE4">
        <w:trPr>
          <w:cantSplit/>
        </w:trPr>
        <w:tc>
          <w:tcPr>
            <w:tcW w:w="4714" w:type="dxa"/>
            <w:vMerge/>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tc>
        <w:tc>
          <w:tcPr>
            <w:tcW w:w="729" w:type="dxa"/>
            <w:tcBorders>
              <w:top w:val="nil"/>
              <w:bottom w:val="nil"/>
            </w:tcBorders>
          </w:tcPr>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tc>
        <w:tc>
          <w:tcPr>
            <w:tcW w:w="3879" w:type="dxa"/>
            <w:tcBorders>
              <w:top w:val="nil"/>
            </w:tcBorders>
          </w:tcPr>
          <w:p w:rsidR="00DD1DE4" w:rsidRPr="00C62935" w:rsidRDefault="00DD1DE4" w:rsidP="00C62935">
            <w:pPr>
              <w:tabs>
                <w:tab w:val="left" w:pos="-2340"/>
                <w:tab w:val="left" w:pos="-180"/>
                <w:tab w:val="left" w:pos="720"/>
              </w:tabs>
              <w:spacing w:after="0" w:line="20" w:lineRule="atLeast"/>
              <w:jc w:val="left"/>
              <w:rPr>
                <w:rFonts w:ascii="Times New Roman" w:eastAsia="MS Mincho" w:hAnsi="Times New Roman" w:cs="Times New Roman"/>
                <w:sz w:val="20"/>
                <w:szCs w:val="20"/>
              </w:rPr>
            </w:pPr>
            <w:r w:rsidRPr="00C62935">
              <w:rPr>
                <w:rFonts w:ascii="Times New Roman" w:eastAsia="MS Mincho" w:hAnsi="Times New Roman" w:cs="Times New Roman"/>
                <w:noProof/>
                <w:sz w:val="20"/>
                <w:szCs w:val="20"/>
                <w:lang w:val="en-GB" w:eastAsia="en-GB"/>
              </w:rPr>
              <mc:AlternateContent>
                <mc:Choice Requires="wps">
                  <w:drawing>
                    <wp:anchor distT="0" distB="0" distL="114300" distR="114300" simplePos="0" relativeHeight="251663360" behindDoc="0" locked="0" layoutInCell="1" allowOverlap="1" wp14:anchorId="13D3A0BE" wp14:editId="38CA5C4F">
                      <wp:simplePos x="0" y="0"/>
                      <wp:positionH relativeFrom="column">
                        <wp:align>left</wp:align>
                      </wp:positionH>
                      <wp:positionV relativeFrom="paragraph">
                        <wp:posOffset>-882650</wp:posOffset>
                      </wp:positionV>
                      <wp:extent cx="310515" cy="228600"/>
                      <wp:effectExtent l="6350" t="6350" r="6985" b="1270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 cy="228600"/>
                              </a:xfrm>
                              <a:prstGeom prst="rect">
                                <a:avLst/>
                              </a:prstGeom>
                              <a:solidFill>
                                <a:srgbClr val="FFFFFF"/>
                              </a:solidFill>
                              <a:ln w="9525">
                                <a:solidFill>
                                  <a:srgbClr val="000000"/>
                                </a:solidFill>
                                <a:miter lim="800000"/>
                                <a:headEnd/>
                                <a:tailEnd/>
                              </a:ln>
                            </wps:spPr>
                            <wps:txbx>
                              <w:txbxContent>
                                <w:p w:rsidR="002612C5" w:rsidRPr="002A2F5F" w:rsidRDefault="002612C5" w:rsidP="00DD1DE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0;margin-top:-69.5pt;width:24.45pt;height:18pt;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">
                      <v:textbox>
                        <w:txbxContent>
                          <w:p w:rsidR="002612C5" w:rsidRPr="002A2F5F" w:rsidRDefault="002612C5" w:rsidP="00DD1DE4">
                            <w:pPr>
                              <w:rPr>
                                <w:lang w:val="nl-NL"/>
                              </w:rPr>
                            </w:pPr>
                            <w:r>
                              <w:rPr>
                                <w:lang w:val="nl-NL"/>
                              </w:rPr>
                              <w:t>X</w:t>
                            </w:r>
                          </w:p>
                        </w:txbxContent>
                      </v:textbox>
                      <w10:wrap type="square"/>
                    </v:shape>
                  </w:pict>
                </mc:Fallback>
              </mc:AlternateContent>
            </w:r>
            <w:r w:rsidRPr="00C62935">
              <w:rPr>
                <w:rFonts w:ascii="Times New Roman" w:eastAsia="MS Mincho" w:hAnsi="Times New Roman" w:cs="Times New Roman"/>
                <w:sz w:val="20"/>
                <w:szCs w:val="20"/>
              </w:rPr>
              <w:t xml:space="preserve">vote (P-members only) and comments by: </w:t>
            </w:r>
            <w:r w:rsidR="00E43C96">
              <w:rPr>
                <w:rFonts w:ascii="Times New Roman" w:eastAsia="MS Mincho" w:hAnsi="Times New Roman" w:cs="Times New Roman"/>
                <w:sz w:val="20"/>
                <w:szCs w:val="20"/>
              </w:rPr>
              <w:t>30</w:t>
            </w:r>
            <w:bookmarkStart w:id="0" w:name="_GoBack"/>
            <w:bookmarkEnd w:id="0"/>
            <w:r w:rsidRPr="00C62935">
              <w:rPr>
                <w:rFonts w:ascii="Times New Roman" w:eastAsia="MS Mincho" w:hAnsi="Times New Roman" w:cs="Times New Roman"/>
                <w:sz w:val="20"/>
                <w:szCs w:val="20"/>
              </w:rPr>
              <w:t xml:space="preserve"> June 201</w:t>
            </w:r>
            <w:r w:rsidR="00C62935" w:rsidRPr="00C62935">
              <w:rPr>
                <w:rFonts w:ascii="Times New Roman" w:eastAsia="MS Mincho" w:hAnsi="Times New Roman" w:cs="Times New Roman"/>
                <w:sz w:val="20"/>
                <w:szCs w:val="20"/>
              </w:rPr>
              <w:t>4</w:t>
            </w:r>
          </w:p>
        </w:tc>
      </w:tr>
    </w:tbl>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p w:rsidR="00DD1DE4" w:rsidRPr="00DD1DE4" w:rsidRDefault="00DD1DE4" w:rsidP="00DD1DE4">
      <w:pPr>
        <w:tabs>
          <w:tab w:val="left" w:pos="-2340"/>
          <w:tab w:val="left" w:pos="-180"/>
          <w:tab w:val="left" w:pos="720"/>
        </w:tabs>
        <w:spacing w:after="0" w:line="20" w:lineRule="atLeast"/>
        <w:rPr>
          <w:rFonts w:ascii="Times New Roman" w:eastAsia="MS Mincho" w:hAnsi="Times New Roman" w:cs="Times New Roman"/>
          <w:sz w:val="20"/>
          <w:szCs w:val="20"/>
        </w:rPr>
      </w:pPr>
    </w:p>
    <w:p w:rsidR="00DD1DE4" w:rsidRPr="00DD1DE4" w:rsidRDefault="00DD1DE4" w:rsidP="00DD1DE4">
      <w:pPr>
        <w:tabs>
          <w:tab w:val="left" w:pos="680"/>
        </w:tabs>
        <w:spacing w:after="0" w:line="240" w:lineRule="auto"/>
        <w:rPr>
          <w:rFonts w:ascii="Times New Roman" w:eastAsia="MS Mincho" w:hAnsi="Times New Roman" w:cs="Times New Roman"/>
          <w:sz w:val="24"/>
          <w:szCs w:val="20"/>
        </w:rPr>
      </w:pPr>
      <w:r w:rsidRPr="00DD1DE4">
        <w:rPr>
          <w:rFonts w:ascii="Times New Roman" w:eastAsia="MS Mincho" w:hAnsi="Times New Roman" w:cs="Times New Roman"/>
          <w:sz w:val="24"/>
          <w:szCs w:val="20"/>
        </w:rPr>
        <w:t>TITLE OF THE CD (English):</w:t>
      </w:r>
    </w:p>
    <w:p w:rsidR="00DD1DE4" w:rsidRPr="00DD1DE4" w:rsidRDefault="00DD1DE4" w:rsidP="00DD1DE4">
      <w:pPr>
        <w:tabs>
          <w:tab w:val="left" w:pos="680"/>
        </w:tabs>
        <w:spacing w:after="0" w:line="240" w:lineRule="auto"/>
        <w:rPr>
          <w:rFonts w:ascii="Times New Roman" w:eastAsia="MS Mincho" w:hAnsi="Times New Roman" w:cs="Times New Roman"/>
          <w:sz w:val="24"/>
          <w:szCs w:val="20"/>
        </w:rPr>
      </w:pPr>
      <w:r>
        <w:rPr>
          <w:rFonts w:ascii="Times New Roman" w:eastAsia="MS Mincho" w:hAnsi="Times New Roman" w:cs="Times New Roman"/>
          <w:sz w:val="24"/>
          <w:szCs w:val="20"/>
        </w:rPr>
        <w:t>New document</w:t>
      </w:r>
    </w:p>
    <w:p w:rsidR="00DD1DE4" w:rsidRPr="00DD1DE4" w:rsidRDefault="00DD1DE4" w:rsidP="00DD1DE4">
      <w:pPr>
        <w:tabs>
          <w:tab w:val="left" w:pos="680"/>
        </w:tabs>
        <w:spacing w:after="0" w:line="240" w:lineRule="auto"/>
        <w:rPr>
          <w:rFonts w:ascii="Times New Roman" w:eastAsia="Times New Roman" w:hAnsi="Times New Roman" w:cs="Times New Roman"/>
          <w:b/>
          <w:bCs/>
          <w:sz w:val="24"/>
          <w:szCs w:val="20"/>
        </w:rPr>
      </w:pPr>
      <w:r w:rsidRPr="00DD1DE4">
        <w:rPr>
          <w:rFonts w:ascii="Times New Roman" w:eastAsia="Times New Roman" w:hAnsi="Times New Roman" w:cs="Times New Roman"/>
          <w:b/>
          <w:bCs/>
          <w:sz w:val="24"/>
          <w:szCs w:val="20"/>
        </w:rPr>
        <w:t>The role of measurement uncertainty in conformity assessment decisions in legal metrology</w:t>
      </w:r>
    </w:p>
    <w:p w:rsidR="00DD1DE4" w:rsidRPr="00DD1DE4" w:rsidRDefault="00DD1DE4" w:rsidP="00DD1DE4">
      <w:pPr>
        <w:tabs>
          <w:tab w:val="left" w:pos="680"/>
        </w:tabs>
        <w:spacing w:after="0" w:line="240" w:lineRule="auto"/>
        <w:rPr>
          <w:rFonts w:ascii="Times New Roman" w:eastAsia="MS Mincho" w:hAnsi="Times New Roman" w:cs="Times New Roman"/>
          <w:b/>
          <w:bCs/>
          <w:sz w:val="24"/>
          <w:szCs w:val="20"/>
        </w:rPr>
      </w:pPr>
    </w:p>
    <w:p w:rsidR="00DD1DE4" w:rsidRPr="00DD1DE4" w:rsidRDefault="00DD1DE4" w:rsidP="00DD1DE4">
      <w:pPr>
        <w:tabs>
          <w:tab w:val="left" w:pos="680"/>
        </w:tabs>
        <w:spacing w:after="0" w:line="240" w:lineRule="auto"/>
        <w:rPr>
          <w:rFonts w:ascii="Times New Roman" w:eastAsia="MS Mincho" w:hAnsi="Times New Roman" w:cs="Times New Roman"/>
          <w:sz w:val="24"/>
          <w:szCs w:val="20"/>
        </w:rPr>
      </w:pPr>
    </w:p>
    <w:p w:rsidR="00DD1DE4" w:rsidRPr="00DD1DE4" w:rsidRDefault="00DD1DE4" w:rsidP="00DD1DE4">
      <w:pPr>
        <w:tabs>
          <w:tab w:val="left" w:pos="680"/>
        </w:tabs>
        <w:spacing w:after="0" w:line="240" w:lineRule="auto"/>
        <w:rPr>
          <w:rFonts w:ascii="Times New Roman" w:eastAsia="MS Mincho" w:hAnsi="Times New Roman" w:cs="Times New Roman"/>
          <w:sz w:val="24"/>
          <w:szCs w:val="20"/>
          <w:lang w:val="fr-FR"/>
        </w:rPr>
      </w:pPr>
      <w:r w:rsidRPr="00DD1DE4">
        <w:rPr>
          <w:rFonts w:ascii="Times New Roman" w:eastAsia="MS Mincho" w:hAnsi="Times New Roman" w:cs="Times New Roman"/>
          <w:sz w:val="24"/>
          <w:szCs w:val="20"/>
          <w:lang w:val="fr-FR"/>
        </w:rPr>
        <w:t>TITRE DU CD (</w:t>
      </w:r>
      <w:r w:rsidR="00C62935">
        <w:rPr>
          <w:rFonts w:ascii="Times New Roman" w:eastAsia="MS Mincho" w:hAnsi="Times New Roman" w:cs="Times New Roman"/>
          <w:sz w:val="24"/>
          <w:szCs w:val="20"/>
          <w:lang w:val="fr-FR"/>
        </w:rPr>
        <w:t>Français</w:t>
      </w:r>
      <w:r w:rsidRPr="00DD1DE4">
        <w:rPr>
          <w:rFonts w:ascii="Times New Roman" w:eastAsia="MS Mincho" w:hAnsi="Times New Roman" w:cs="Times New Roman"/>
          <w:sz w:val="24"/>
          <w:szCs w:val="20"/>
          <w:lang w:val="fr-FR"/>
        </w:rPr>
        <w:t>):</w:t>
      </w:r>
    </w:p>
    <w:p w:rsidR="00E01771" w:rsidRPr="00E01771" w:rsidRDefault="00E01771" w:rsidP="00E01771">
      <w:pPr>
        <w:autoSpaceDE w:val="0"/>
        <w:autoSpaceDN w:val="0"/>
        <w:adjustRightInd w:val="0"/>
        <w:spacing w:after="0" w:line="240" w:lineRule="auto"/>
        <w:rPr>
          <w:rFonts w:ascii="Times New Roman" w:hAnsi="Times New Roman" w:cs="Times New Roman"/>
          <w:sz w:val="24"/>
          <w:szCs w:val="24"/>
          <w:lang w:val="fr-FR"/>
        </w:rPr>
      </w:pPr>
      <w:r w:rsidRPr="00E01771">
        <w:rPr>
          <w:rFonts w:ascii="Times New Roman" w:hAnsi="Times New Roman" w:cs="Times New Roman"/>
          <w:sz w:val="24"/>
          <w:szCs w:val="24"/>
          <w:lang w:val="fr-FR"/>
        </w:rPr>
        <w:t>Nouveau Document OIML</w:t>
      </w:r>
    </w:p>
    <w:p w:rsidR="00E01771" w:rsidRPr="00C62935" w:rsidRDefault="00E01771" w:rsidP="00C62935">
      <w:pPr>
        <w:autoSpaceDE w:val="0"/>
        <w:autoSpaceDN w:val="0"/>
        <w:adjustRightInd w:val="0"/>
        <w:spacing w:after="0" w:line="240" w:lineRule="auto"/>
        <w:jc w:val="left"/>
        <w:rPr>
          <w:rFonts w:ascii="Times New Roman" w:hAnsi="Times New Roman" w:cs="Times New Roman"/>
          <w:b/>
          <w:sz w:val="24"/>
          <w:szCs w:val="24"/>
          <w:lang w:val="fr-FR"/>
        </w:rPr>
      </w:pPr>
      <w:r w:rsidRPr="00E01771">
        <w:rPr>
          <w:rFonts w:ascii="Times New Roman" w:hAnsi="Times New Roman" w:cs="Times New Roman"/>
          <w:b/>
          <w:sz w:val="24"/>
          <w:szCs w:val="24"/>
          <w:lang w:val="fr-FR"/>
        </w:rPr>
        <w:t>Le rôle de l’incertitude de mesure dans l’évaluation de la conformité</w:t>
      </w:r>
      <w:r w:rsidR="00C62935">
        <w:rPr>
          <w:rFonts w:ascii="Times New Roman" w:hAnsi="Times New Roman" w:cs="Times New Roman"/>
          <w:b/>
          <w:sz w:val="24"/>
          <w:szCs w:val="24"/>
          <w:lang w:val="fr-FR"/>
        </w:rPr>
        <w:t xml:space="preserve"> </w:t>
      </w:r>
      <w:r w:rsidRPr="00E01771">
        <w:rPr>
          <w:rFonts w:ascii="Times New Roman" w:hAnsi="Times New Roman" w:cs="Times New Roman"/>
          <w:b/>
          <w:sz w:val="24"/>
          <w:szCs w:val="24"/>
          <w:lang w:val="fr-FR"/>
        </w:rPr>
        <w:t>en métrologie</w:t>
      </w:r>
      <w:r w:rsidR="00C62935">
        <w:rPr>
          <w:rFonts w:ascii="Times New Roman" w:hAnsi="Times New Roman" w:cs="Times New Roman"/>
          <w:b/>
          <w:sz w:val="24"/>
          <w:szCs w:val="24"/>
          <w:lang w:val="fr-FR"/>
        </w:rPr>
        <w:t xml:space="preserve"> </w:t>
      </w:r>
      <w:r w:rsidRPr="00C62935">
        <w:rPr>
          <w:rFonts w:ascii="Times New Roman" w:hAnsi="Times New Roman" w:cs="Times New Roman"/>
          <w:b/>
          <w:sz w:val="24"/>
          <w:szCs w:val="24"/>
          <w:lang w:val="fr-FR"/>
        </w:rPr>
        <w:t>légale</w:t>
      </w:r>
    </w:p>
    <w:p w:rsidR="00E01771" w:rsidRPr="00C62935" w:rsidRDefault="00E01771" w:rsidP="00DD1DE4">
      <w:pPr>
        <w:tabs>
          <w:tab w:val="left" w:pos="680"/>
        </w:tabs>
        <w:spacing w:after="0" w:line="240" w:lineRule="auto"/>
        <w:rPr>
          <w:rFonts w:ascii="Times New Roman" w:eastAsia="MS Mincho" w:hAnsi="Times New Roman" w:cs="Times New Roman"/>
          <w:color w:val="000000"/>
          <w:sz w:val="24"/>
          <w:szCs w:val="20"/>
          <w:lang w:val="fr-FR"/>
        </w:rPr>
      </w:pPr>
    </w:p>
    <w:p w:rsidR="00E01771" w:rsidRPr="00C62935" w:rsidRDefault="00E01771" w:rsidP="00DD1DE4">
      <w:pPr>
        <w:tabs>
          <w:tab w:val="left" w:pos="680"/>
        </w:tabs>
        <w:spacing w:after="0" w:line="240" w:lineRule="auto"/>
        <w:rPr>
          <w:rFonts w:ascii="Times New Roman" w:eastAsia="MS Mincho" w:hAnsi="Times New Roman" w:cs="Times New Roman"/>
          <w:color w:val="000000"/>
          <w:sz w:val="20"/>
          <w:szCs w:val="20"/>
          <w:lang w:val="fr-FR"/>
        </w:rPr>
      </w:pPr>
    </w:p>
    <w:p w:rsidR="00DD1DE4" w:rsidRPr="00E01771" w:rsidRDefault="00DD1DE4" w:rsidP="00DD1DE4">
      <w:pPr>
        <w:tabs>
          <w:tab w:val="left" w:pos="680"/>
        </w:tabs>
        <w:spacing w:after="0" w:line="240" w:lineRule="auto"/>
        <w:rPr>
          <w:rFonts w:ascii="Times New Roman" w:eastAsia="MS Mincho" w:hAnsi="Times New Roman" w:cs="Times New Roman"/>
          <w:color w:val="000000"/>
          <w:sz w:val="20"/>
          <w:szCs w:val="20"/>
        </w:rPr>
      </w:pPr>
      <w:r w:rsidRPr="00E01771">
        <w:rPr>
          <w:rFonts w:ascii="Times New Roman" w:eastAsia="MS Mincho" w:hAnsi="Times New Roman" w:cs="Times New Roman"/>
          <w:color w:val="000000"/>
          <w:sz w:val="20"/>
          <w:szCs w:val="20"/>
        </w:rPr>
        <w:t>Original version in: English</w:t>
      </w:r>
    </w:p>
    <w:p w:rsidR="00DD1DE4" w:rsidRPr="00DD1DE4" w:rsidRDefault="00DD1DE4" w:rsidP="00DD1DE4">
      <w:pPr>
        <w:tabs>
          <w:tab w:val="left" w:pos="680"/>
        </w:tabs>
        <w:spacing w:after="0" w:line="240" w:lineRule="auto"/>
        <w:rPr>
          <w:rFonts w:ascii="Times New Roman" w:eastAsia="Times New Roman" w:hAnsi="Times New Roman" w:cs="Times New Roman"/>
          <w:color w:val="000000"/>
          <w:sz w:val="24"/>
          <w:szCs w:val="20"/>
        </w:rPr>
      </w:pPr>
    </w:p>
    <w:p w:rsidR="00DD1DE4" w:rsidRPr="00DD1DE4" w:rsidRDefault="00DD1DE4" w:rsidP="00DD1DE4">
      <w:pPr>
        <w:rPr>
          <w:rFonts w:ascii="Times New Roman" w:hAnsi="Times New Roman" w:cs="Times New Roman"/>
          <w:sz w:val="24"/>
          <w:szCs w:val="24"/>
        </w:rPr>
      </w:pPr>
      <w:r w:rsidRPr="00DD1DE4">
        <w:rPr>
          <w:rFonts w:ascii="Times New Roman" w:eastAsia="Times New Roman" w:hAnsi="Times New Roman" w:cs="Times New Roman"/>
          <w:color w:val="000000"/>
          <w:szCs w:val="20"/>
          <w:lang w:val="en-GB"/>
        </w:rPr>
        <w:br w:type="page"/>
      </w:r>
    </w:p>
    <w:p w:rsidR="00376001" w:rsidRPr="006B4691" w:rsidRDefault="006B4691" w:rsidP="006B4691">
      <w:pPr>
        <w:spacing w:line="240" w:lineRule="auto"/>
        <w:jc w:val="center"/>
        <w:rPr>
          <w:rFonts w:ascii="Times New Roman" w:hAnsi="Times New Roman" w:cs="Times New Roman"/>
          <w:sz w:val="24"/>
          <w:szCs w:val="24"/>
        </w:rPr>
      </w:pPr>
      <w:r w:rsidRPr="006B4691">
        <w:rPr>
          <w:rFonts w:ascii="Times New Roman" w:hAnsi="Times New Roman" w:cs="Times New Roman"/>
          <w:sz w:val="24"/>
          <w:szCs w:val="24"/>
        </w:rPr>
        <w:lastRenderedPageBreak/>
        <w:t>THE ROLE OF MEASUREMENT UNCERTAINTY</w:t>
      </w:r>
    </w:p>
    <w:p w:rsidR="006B4691" w:rsidRPr="006B4691" w:rsidRDefault="006B4691" w:rsidP="006B4691">
      <w:pPr>
        <w:spacing w:line="240" w:lineRule="auto"/>
        <w:jc w:val="center"/>
        <w:rPr>
          <w:rFonts w:ascii="Times New Roman" w:hAnsi="Times New Roman" w:cs="Times New Roman"/>
          <w:sz w:val="24"/>
          <w:szCs w:val="24"/>
        </w:rPr>
      </w:pPr>
      <w:r w:rsidRPr="006B4691">
        <w:rPr>
          <w:rFonts w:ascii="Times New Roman" w:hAnsi="Times New Roman" w:cs="Times New Roman"/>
          <w:sz w:val="24"/>
          <w:szCs w:val="24"/>
        </w:rPr>
        <w:t>IN CONFORMITY ASSESSMENT DECISIONS IN LEGAL METROLOGY</w:t>
      </w:r>
    </w:p>
    <w:sdt>
      <w:sdtPr>
        <w:rPr>
          <w:rFonts w:asciiTheme="minorHAnsi" w:eastAsiaTheme="minorHAnsi" w:hAnsiTheme="minorHAnsi" w:cstheme="minorBidi"/>
          <w:b w:val="0"/>
          <w:bCs w:val="0"/>
          <w:color w:val="auto"/>
          <w:sz w:val="22"/>
          <w:szCs w:val="22"/>
          <w:lang w:eastAsia="en-US"/>
        </w:rPr>
        <w:id w:val="2057270809"/>
        <w:docPartObj>
          <w:docPartGallery w:val="Table of Contents"/>
          <w:docPartUnique/>
        </w:docPartObj>
      </w:sdtPr>
      <w:sdtEndPr>
        <w:rPr>
          <w:noProof/>
        </w:rPr>
      </w:sdtEndPr>
      <w:sdtContent>
        <w:p w:rsidR="00FB6B66" w:rsidRDefault="00FB6B66" w:rsidP="00275862">
          <w:pPr>
            <w:pStyle w:val="TOCHeading"/>
          </w:pPr>
          <w:r>
            <w:t>Contents</w:t>
          </w:r>
        </w:p>
        <w:p w:rsidR="000C7CC1" w:rsidRDefault="00FB6B66" w:rsidP="00275862">
          <w:pPr>
            <w:pStyle w:val="TOC1"/>
            <w:jc w:val="left"/>
            <w:rPr>
              <w:rFonts w:asciiTheme="minorHAnsi" w:eastAsiaTheme="minorEastAsia" w:hAnsiTheme="minorHAnsi"/>
              <w:noProof/>
              <w:lang w:val="en-GB" w:eastAsia="en-GB"/>
            </w:rPr>
          </w:pPr>
          <w:r>
            <w:fldChar w:fldCharType="begin"/>
          </w:r>
          <w:r>
            <w:instrText xml:space="preserve"> TOC \o "1-3" \h \z \t "Annex,1" </w:instrText>
          </w:r>
          <w:r>
            <w:fldChar w:fldCharType="separate"/>
          </w:r>
          <w:hyperlink w:anchor="_Toc380681160" w:history="1">
            <w:r w:rsidR="000C7CC1" w:rsidRPr="00361C51">
              <w:rPr>
                <w:rStyle w:val="Hyperlink"/>
                <w:noProof/>
              </w:rPr>
              <w:t>1</w:t>
            </w:r>
            <w:r w:rsidR="000C7CC1">
              <w:rPr>
                <w:rFonts w:asciiTheme="minorHAnsi" w:eastAsiaTheme="minorEastAsia" w:hAnsiTheme="minorHAnsi"/>
                <w:noProof/>
                <w:lang w:val="en-GB" w:eastAsia="en-GB"/>
              </w:rPr>
              <w:tab/>
            </w:r>
            <w:r w:rsidR="000C7CC1" w:rsidRPr="00361C51">
              <w:rPr>
                <w:rStyle w:val="Hyperlink"/>
                <w:noProof/>
              </w:rPr>
              <w:t>Scope and objectives</w:t>
            </w:r>
            <w:r w:rsidR="000C7CC1">
              <w:rPr>
                <w:noProof/>
                <w:webHidden/>
              </w:rPr>
              <w:tab/>
            </w:r>
            <w:r w:rsidR="000C7CC1">
              <w:rPr>
                <w:noProof/>
                <w:webHidden/>
              </w:rPr>
              <w:fldChar w:fldCharType="begin"/>
            </w:r>
            <w:r w:rsidR="000C7CC1">
              <w:rPr>
                <w:noProof/>
                <w:webHidden/>
              </w:rPr>
              <w:instrText xml:space="preserve"> PAGEREF _Toc380681160 \h </w:instrText>
            </w:r>
            <w:r w:rsidR="000C7CC1">
              <w:rPr>
                <w:noProof/>
                <w:webHidden/>
              </w:rPr>
            </w:r>
            <w:r w:rsidR="000C7CC1">
              <w:rPr>
                <w:noProof/>
                <w:webHidden/>
              </w:rPr>
              <w:fldChar w:fldCharType="separate"/>
            </w:r>
            <w:r w:rsidR="000C7CC1">
              <w:rPr>
                <w:noProof/>
                <w:webHidden/>
              </w:rPr>
              <w:t>3</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61" w:history="1">
            <w:r w:rsidR="000C7CC1" w:rsidRPr="00361C51">
              <w:rPr>
                <w:rStyle w:val="Hyperlink"/>
                <w:noProof/>
              </w:rPr>
              <w:t>2</w:t>
            </w:r>
            <w:r w:rsidR="000C7CC1">
              <w:rPr>
                <w:rFonts w:asciiTheme="minorHAnsi" w:eastAsiaTheme="minorEastAsia" w:hAnsiTheme="minorHAnsi"/>
                <w:noProof/>
                <w:lang w:val="en-GB" w:eastAsia="en-GB"/>
              </w:rPr>
              <w:tab/>
            </w:r>
            <w:r w:rsidR="000C7CC1" w:rsidRPr="00361C51">
              <w:rPr>
                <w:rStyle w:val="Hyperlink"/>
                <w:noProof/>
              </w:rPr>
              <w:t>Terms and definitions</w:t>
            </w:r>
            <w:r w:rsidR="000C7CC1">
              <w:rPr>
                <w:noProof/>
                <w:webHidden/>
              </w:rPr>
              <w:tab/>
            </w:r>
            <w:r w:rsidR="000C7CC1">
              <w:rPr>
                <w:noProof/>
                <w:webHidden/>
              </w:rPr>
              <w:fldChar w:fldCharType="begin"/>
            </w:r>
            <w:r w:rsidR="000C7CC1">
              <w:rPr>
                <w:noProof/>
                <w:webHidden/>
              </w:rPr>
              <w:instrText xml:space="preserve"> PAGEREF _Toc380681161 \h </w:instrText>
            </w:r>
            <w:r w:rsidR="000C7CC1">
              <w:rPr>
                <w:noProof/>
                <w:webHidden/>
              </w:rPr>
            </w:r>
            <w:r w:rsidR="000C7CC1">
              <w:rPr>
                <w:noProof/>
                <w:webHidden/>
              </w:rPr>
              <w:fldChar w:fldCharType="separate"/>
            </w:r>
            <w:r w:rsidR="000C7CC1">
              <w:rPr>
                <w:noProof/>
                <w:webHidden/>
              </w:rPr>
              <w:t>5</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62" w:history="1">
            <w:r w:rsidR="000C7CC1" w:rsidRPr="00361C51">
              <w:rPr>
                <w:rStyle w:val="Hyperlink"/>
                <w:noProof/>
              </w:rPr>
              <w:t>3</w:t>
            </w:r>
            <w:r w:rsidR="000C7CC1">
              <w:rPr>
                <w:rFonts w:asciiTheme="minorHAnsi" w:eastAsiaTheme="minorEastAsia" w:hAnsiTheme="minorHAnsi"/>
                <w:noProof/>
                <w:lang w:val="en-GB" w:eastAsia="en-GB"/>
              </w:rPr>
              <w:tab/>
            </w:r>
            <w:r w:rsidR="000C7CC1" w:rsidRPr="00361C51">
              <w:rPr>
                <w:rStyle w:val="Hyperlink"/>
                <w:noProof/>
              </w:rPr>
              <w:t>Introduction</w:t>
            </w:r>
            <w:r w:rsidR="000C7CC1">
              <w:rPr>
                <w:noProof/>
                <w:webHidden/>
              </w:rPr>
              <w:tab/>
            </w:r>
            <w:r w:rsidR="000C7CC1">
              <w:rPr>
                <w:noProof/>
                <w:webHidden/>
              </w:rPr>
              <w:fldChar w:fldCharType="begin"/>
            </w:r>
            <w:r w:rsidR="000C7CC1">
              <w:rPr>
                <w:noProof/>
                <w:webHidden/>
              </w:rPr>
              <w:instrText xml:space="preserve"> PAGEREF _Toc380681162 \h </w:instrText>
            </w:r>
            <w:r w:rsidR="000C7CC1">
              <w:rPr>
                <w:noProof/>
                <w:webHidden/>
              </w:rPr>
            </w:r>
            <w:r w:rsidR="000C7CC1">
              <w:rPr>
                <w:noProof/>
                <w:webHidden/>
              </w:rPr>
              <w:fldChar w:fldCharType="separate"/>
            </w:r>
            <w:r w:rsidR="000C7CC1">
              <w:rPr>
                <w:noProof/>
                <w:webHidden/>
              </w:rPr>
              <w:t>10</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63" w:history="1">
            <w:r w:rsidR="000C7CC1" w:rsidRPr="00361C51">
              <w:rPr>
                <w:rStyle w:val="Hyperlink"/>
                <w:noProof/>
              </w:rPr>
              <w:t>4</w:t>
            </w:r>
            <w:r w:rsidR="000C7CC1">
              <w:rPr>
                <w:rFonts w:asciiTheme="minorHAnsi" w:eastAsiaTheme="minorEastAsia" w:hAnsiTheme="minorHAnsi"/>
                <w:noProof/>
                <w:lang w:val="en-GB" w:eastAsia="en-GB"/>
              </w:rPr>
              <w:tab/>
            </w:r>
            <w:r w:rsidR="000C7CC1" w:rsidRPr="00361C51">
              <w:rPr>
                <w:rStyle w:val="Hyperlink"/>
                <w:noProof/>
              </w:rPr>
              <w:t>Basic considerations pertaining to conformity testing decisions and measurement uncertainty</w:t>
            </w:r>
            <w:r w:rsidR="000C7CC1">
              <w:rPr>
                <w:noProof/>
                <w:webHidden/>
              </w:rPr>
              <w:tab/>
            </w:r>
            <w:r w:rsidR="000C7CC1">
              <w:rPr>
                <w:noProof/>
                <w:webHidden/>
              </w:rPr>
              <w:fldChar w:fldCharType="begin"/>
            </w:r>
            <w:r w:rsidR="000C7CC1">
              <w:rPr>
                <w:noProof/>
                <w:webHidden/>
              </w:rPr>
              <w:instrText xml:space="preserve"> PAGEREF _Toc380681163 \h </w:instrText>
            </w:r>
            <w:r w:rsidR="000C7CC1">
              <w:rPr>
                <w:noProof/>
                <w:webHidden/>
              </w:rPr>
            </w:r>
            <w:r w:rsidR="000C7CC1">
              <w:rPr>
                <w:noProof/>
                <w:webHidden/>
              </w:rPr>
              <w:fldChar w:fldCharType="separate"/>
            </w:r>
            <w:r w:rsidR="000C7CC1">
              <w:rPr>
                <w:noProof/>
                <w:webHidden/>
              </w:rPr>
              <w:t>12</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64" w:history="1">
            <w:r w:rsidR="000C7CC1" w:rsidRPr="00361C51">
              <w:rPr>
                <w:rStyle w:val="Hyperlink"/>
                <w:noProof/>
              </w:rPr>
              <w:t>5</w:t>
            </w:r>
            <w:r w:rsidR="000C7CC1">
              <w:rPr>
                <w:rFonts w:asciiTheme="minorHAnsi" w:eastAsiaTheme="minorEastAsia" w:hAnsiTheme="minorHAnsi"/>
                <w:noProof/>
                <w:lang w:val="en-GB" w:eastAsia="en-GB"/>
              </w:rPr>
              <w:tab/>
            </w:r>
            <w:r w:rsidR="000C7CC1" w:rsidRPr="00361C51">
              <w:rPr>
                <w:rStyle w:val="Hyperlink"/>
                <w:noProof/>
              </w:rPr>
              <w:t>Conformity testing decisions that explicitly incorporate measurement uncertainty</w:t>
            </w:r>
            <w:r w:rsidR="000C7CC1">
              <w:rPr>
                <w:noProof/>
                <w:webHidden/>
              </w:rPr>
              <w:tab/>
            </w:r>
            <w:r w:rsidR="000C7CC1">
              <w:rPr>
                <w:noProof/>
                <w:webHidden/>
              </w:rPr>
              <w:fldChar w:fldCharType="begin"/>
            </w:r>
            <w:r w:rsidR="000C7CC1">
              <w:rPr>
                <w:noProof/>
                <w:webHidden/>
              </w:rPr>
              <w:instrText xml:space="preserve"> PAGEREF _Toc380681164 \h </w:instrText>
            </w:r>
            <w:r w:rsidR="000C7CC1">
              <w:rPr>
                <w:noProof/>
                <w:webHidden/>
              </w:rPr>
            </w:r>
            <w:r w:rsidR="000C7CC1">
              <w:rPr>
                <w:noProof/>
                <w:webHidden/>
              </w:rPr>
              <w:fldChar w:fldCharType="separate"/>
            </w:r>
            <w:r w:rsidR="000C7CC1">
              <w:rPr>
                <w:noProof/>
                <w:webHidden/>
              </w:rPr>
              <w:t>14</w:t>
            </w:r>
            <w:r w:rsidR="000C7CC1">
              <w:rPr>
                <w:noProof/>
                <w:webHidden/>
              </w:rPr>
              <w:fldChar w:fldCharType="end"/>
            </w:r>
          </w:hyperlink>
        </w:p>
        <w:p w:rsidR="000C7CC1" w:rsidRDefault="00ED7E49" w:rsidP="00275862">
          <w:pPr>
            <w:pStyle w:val="TOC2"/>
            <w:jc w:val="left"/>
            <w:rPr>
              <w:rFonts w:eastAsiaTheme="minorEastAsia"/>
              <w:noProof/>
              <w:lang w:val="en-GB" w:eastAsia="en-GB"/>
            </w:rPr>
          </w:pPr>
          <w:hyperlink w:anchor="_Toc380681165" w:history="1">
            <w:r w:rsidR="000C7CC1" w:rsidRPr="00361C51">
              <w:rPr>
                <w:rStyle w:val="Hyperlink"/>
                <w:noProof/>
              </w:rPr>
              <w:t>5.1</w:t>
            </w:r>
            <w:r w:rsidR="000C7CC1">
              <w:rPr>
                <w:rFonts w:eastAsiaTheme="minorEastAsia"/>
                <w:noProof/>
                <w:lang w:val="en-GB" w:eastAsia="en-GB"/>
              </w:rPr>
              <w:tab/>
            </w:r>
            <w:r w:rsidR="000C7CC1" w:rsidRPr="00361C51">
              <w:rPr>
                <w:rStyle w:val="Hyperlink"/>
                <w:noProof/>
              </w:rPr>
              <w:t>Probability density function (PDF</w:t>
            </w:r>
            <w:r w:rsidR="000C7CC1">
              <w:rPr>
                <w:noProof/>
                <w:webHidden/>
              </w:rPr>
              <w:tab/>
            </w:r>
            <w:r w:rsidR="000C7CC1">
              <w:rPr>
                <w:noProof/>
                <w:webHidden/>
              </w:rPr>
              <w:fldChar w:fldCharType="begin"/>
            </w:r>
            <w:r w:rsidR="000C7CC1">
              <w:rPr>
                <w:noProof/>
                <w:webHidden/>
              </w:rPr>
              <w:instrText xml:space="preserve"> PAGEREF _Toc380681165 \h </w:instrText>
            </w:r>
            <w:r w:rsidR="000C7CC1">
              <w:rPr>
                <w:noProof/>
                <w:webHidden/>
              </w:rPr>
            </w:r>
            <w:r w:rsidR="000C7CC1">
              <w:rPr>
                <w:noProof/>
                <w:webHidden/>
              </w:rPr>
              <w:fldChar w:fldCharType="separate"/>
            </w:r>
            <w:r w:rsidR="000C7CC1">
              <w:rPr>
                <w:noProof/>
                <w:webHidden/>
              </w:rPr>
              <w:t>16</w:t>
            </w:r>
            <w:r w:rsidR="000C7CC1">
              <w:rPr>
                <w:noProof/>
                <w:webHidden/>
              </w:rPr>
              <w:fldChar w:fldCharType="end"/>
            </w:r>
          </w:hyperlink>
        </w:p>
        <w:p w:rsidR="000C7CC1" w:rsidRDefault="00ED7E49" w:rsidP="00275862">
          <w:pPr>
            <w:pStyle w:val="TOC2"/>
            <w:jc w:val="left"/>
            <w:rPr>
              <w:rFonts w:eastAsiaTheme="minorEastAsia"/>
              <w:noProof/>
              <w:lang w:val="en-GB" w:eastAsia="en-GB"/>
            </w:rPr>
          </w:pPr>
          <w:hyperlink w:anchor="_Toc380681166" w:history="1">
            <w:r w:rsidR="000C7CC1" w:rsidRPr="00361C51">
              <w:rPr>
                <w:rStyle w:val="Hyperlink"/>
                <w:noProof/>
              </w:rPr>
              <w:t>5.2</w:t>
            </w:r>
            <w:r w:rsidR="000C7CC1">
              <w:rPr>
                <w:rFonts w:eastAsiaTheme="minorEastAsia"/>
                <w:noProof/>
                <w:lang w:val="en-GB" w:eastAsia="en-GB"/>
              </w:rPr>
              <w:tab/>
            </w:r>
            <w:r w:rsidR="000C7CC1" w:rsidRPr="00361C51">
              <w:rPr>
                <w:rStyle w:val="Hyperlink"/>
                <w:noProof/>
              </w:rPr>
              <w:t>Probability of conformity</w:t>
            </w:r>
            <w:r w:rsidR="000C7CC1">
              <w:rPr>
                <w:noProof/>
                <w:webHidden/>
              </w:rPr>
              <w:tab/>
            </w:r>
            <w:r w:rsidR="000C7CC1">
              <w:rPr>
                <w:noProof/>
                <w:webHidden/>
              </w:rPr>
              <w:fldChar w:fldCharType="begin"/>
            </w:r>
            <w:r w:rsidR="000C7CC1">
              <w:rPr>
                <w:noProof/>
                <w:webHidden/>
              </w:rPr>
              <w:instrText xml:space="preserve"> PAGEREF _Toc380681166 \h </w:instrText>
            </w:r>
            <w:r w:rsidR="000C7CC1">
              <w:rPr>
                <w:noProof/>
                <w:webHidden/>
              </w:rPr>
            </w:r>
            <w:r w:rsidR="000C7CC1">
              <w:rPr>
                <w:noProof/>
                <w:webHidden/>
              </w:rPr>
              <w:fldChar w:fldCharType="separate"/>
            </w:r>
            <w:r w:rsidR="000C7CC1">
              <w:rPr>
                <w:noProof/>
                <w:webHidden/>
              </w:rPr>
              <w:t>18</w:t>
            </w:r>
            <w:r w:rsidR="000C7CC1">
              <w:rPr>
                <w:noProof/>
                <w:webHidden/>
              </w:rPr>
              <w:fldChar w:fldCharType="end"/>
            </w:r>
          </w:hyperlink>
        </w:p>
        <w:p w:rsidR="000C7CC1" w:rsidRDefault="00ED7E49" w:rsidP="00275862">
          <w:pPr>
            <w:pStyle w:val="TOC2"/>
            <w:jc w:val="left"/>
            <w:rPr>
              <w:rFonts w:eastAsiaTheme="minorEastAsia"/>
              <w:noProof/>
              <w:lang w:val="en-GB" w:eastAsia="en-GB"/>
            </w:rPr>
          </w:pPr>
          <w:hyperlink w:anchor="_Toc380681167" w:history="1">
            <w:r w:rsidR="000C7CC1" w:rsidRPr="00361C51">
              <w:rPr>
                <w:rStyle w:val="Hyperlink"/>
                <w:noProof/>
              </w:rPr>
              <w:t>5.3</w:t>
            </w:r>
            <w:r w:rsidR="000C7CC1">
              <w:rPr>
                <w:rFonts w:eastAsiaTheme="minorEastAsia"/>
                <w:noProof/>
                <w:lang w:val="en-GB" w:eastAsia="en-GB"/>
              </w:rPr>
              <w:tab/>
            </w:r>
            <w:r w:rsidR="000C7CC1" w:rsidRPr="00361C51">
              <w:rPr>
                <w:rStyle w:val="Hyperlink"/>
                <w:noProof/>
              </w:rPr>
              <w:t>“Risks” and “decision rules” associated with conformity decisions</w:t>
            </w:r>
            <w:r w:rsidR="000C7CC1">
              <w:rPr>
                <w:noProof/>
                <w:webHidden/>
              </w:rPr>
              <w:tab/>
            </w:r>
            <w:r w:rsidR="000C7CC1">
              <w:rPr>
                <w:noProof/>
                <w:webHidden/>
              </w:rPr>
              <w:fldChar w:fldCharType="begin"/>
            </w:r>
            <w:r w:rsidR="000C7CC1">
              <w:rPr>
                <w:noProof/>
                <w:webHidden/>
              </w:rPr>
              <w:instrText xml:space="preserve"> PAGEREF _Toc380681167 \h </w:instrText>
            </w:r>
            <w:r w:rsidR="000C7CC1">
              <w:rPr>
                <w:noProof/>
                <w:webHidden/>
              </w:rPr>
            </w:r>
            <w:r w:rsidR="000C7CC1">
              <w:rPr>
                <w:noProof/>
                <w:webHidden/>
              </w:rPr>
              <w:fldChar w:fldCharType="separate"/>
            </w:r>
            <w:r w:rsidR="000C7CC1">
              <w:rPr>
                <w:noProof/>
                <w:webHidden/>
              </w:rPr>
              <w:t>20</w:t>
            </w:r>
            <w:r w:rsidR="000C7CC1">
              <w:rPr>
                <w:noProof/>
                <w:webHidden/>
              </w:rPr>
              <w:fldChar w:fldCharType="end"/>
            </w:r>
          </w:hyperlink>
        </w:p>
        <w:p w:rsidR="000C7CC1" w:rsidRDefault="00ED7E49" w:rsidP="00275862">
          <w:pPr>
            <w:pStyle w:val="TOC3"/>
            <w:tabs>
              <w:tab w:val="left" w:pos="1320"/>
            </w:tabs>
            <w:jc w:val="left"/>
            <w:rPr>
              <w:rFonts w:eastAsiaTheme="minorEastAsia"/>
              <w:noProof/>
              <w:lang w:val="en-GB" w:eastAsia="en-GB"/>
            </w:rPr>
          </w:pPr>
          <w:hyperlink w:anchor="_Toc380681168" w:history="1">
            <w:r w:rsidR="000C7CC1" w:rsidRPr="00361C51">
              <w:rPr>
                <w:rStyle w:val="Hyperlink"/>
                <w:noProof/>
              </w:rPr>
              <w:t>5.3.1</w:t>
            </w:r>
            <w:r w:rsidR="000C7CC1">
              <w:rPr>
                <w:rFonts w:eastAsiaTheme="minorEastAsia"/>
                <w:noProof/>
                <w:lang w:val="en-GB" w:eastAsia="en-GB"/>
              </w:rPr>
              <w:tab/>
            </w:r>
            <w:r w:rsidR="000C7CC1" w:rsidRPr="00361C51">
              <w:rPr>
                <w:rStyle w:val="Hyperlink"/>
                <w:noProof/>
              </w:rPr>
              <w:t>Risk and decision rule for false acceptance</w:t>
            </w:r>
            <w:r w:rsidR="000C7CC1">
              <w:rPr>
                <w:noProof/>
                <w:webHidden/>
              </w:rPr>
              <w:tab/>
            </w:r>
            <w:r w:rsidR="000C7CC1">
              <w:rPr>
                <w:noProof/>
                <w:webHidden/>
              </w:rPr>
              <w:fldChar w:fldCharType="begin"/>
            </w:r>
            <w:r w:rsidR="000C7CC1">
              <w:rPr>
                <w:noProof/>
                <w:webHidden/>
              </w:rPr>
              <w:instrText xml:space="preserve"> PAGEREF _Toc380681168 \h </w:instrText>
            </w:r>
            <w:r w:rsidR="000C7CC1">
              <w:rPr>
                <w:noProof/>
                <w:webHidden/>
              </w:rPr>
            </w:r>
            <w:r w:rsidR="000C7CC1">
              <w:rPr>
                <w:noProof/>
                <w:webHidden/>
              </w:rPr>
              <w:fldChar w:fldCharType="separate"/>
            </w:r>
            <w:r w:rsidR="000C7CC1">
              <w:rPr>
                <w:noProof/>
                <w:webHidden/>
              </w:rPr>
              <w:t>20</w:t>
            </w:r>
            <w:r w:rsidR="000C7CC1">
              <w:rPr>
                <w:noProof/>
                <w:webHidden/>
              </w:rPr>
              <w:fldChar w:fldCharType="end"/>
            </w:r>
          </w:hyperlink>
        </w:p>
        <w:p w:rsidR="000C7CC1" w:rsidRDefault="00ED7E49" w:rsidP="00275862">
          <w:pPr>
            <w:pStyle w:val="TOC3"/>
            <w:tabs>
              <w:tab w:val="left" w:pos="1320"/>
            </w:tabs>
            <w:jc w:val="left"/>
            <w:rPr>
              <w:rFonts w:eastAsiaTheme="minorEastAsia"/>
              <w:noProof/>
              <w:lang w:val="en-GB" w:eastAsia="en-GB"/>
            </w:rPr>
          </w:pPr>
          <w:hyperlink w:anchor="_Toc380681169" w:history="1">
            <w:r w:rsidR="000C7CC1" w:rsidRPr="00361C51">
              <w:rPr>
                <w:rStyle w:val="Hyperlink"/>
                <w:noProof/>
              </w:rPr>
              <w:t>5.3.2</w:t>
            </w:r>
            <w:r w:rsidR="000C7CC1">
              <w:rPr>
                <w:rFonts w:eastAsiaTheme="minorEastAsia"/>
                <w:noProof/>
                <w:lang w:val="en-GB" w:eastAsia="en-GB"/>
              </w:rPr>
              <w:tab/>
            </w:r>
            <w:r w:rsidR="000C7CC1" w:rsidRPr="00361C51">
              <w:rPr>
                <w:rStyle w:val="Hyperlink"/>
                <w:noProof/>
              </w:rPr>
              <w:t>Risk and decision rule for false rejection</w:t>
            </w:r>
            <w:r w:rsidR="000C7CC1">
              <w:rPr>
                <w:noProof/>
                <w:webHidden/>
              </w:rPr>
              <w:tab/>
            </w:r>
            <w:r w:rsidR="000C7CC1">
              <w:rPr>
                <w:noProof/>
                <w:webHidden/>
              </w:rPr>
              <w:fldChar w:fldCharType="begin"/>
            </w:r>
            <w:r w:rsidR="000C7CC1">
              <w:rPr>
                <w:noProof/>
                <w:webHidden/>
              </w:rPr>
              <w:instrText xml:space="preserve"> PAGEREF _Toc380681169 \h </w:instrText>
            </w:r>
            <w:r w:rsidR="000C7CC1">
              <w:rPr>
                <w:noProof/>
                <w:webHidden/>
              </w:rPr>
            </w:r>
            <w:r w:rsidR="000C7CC1">
              <w:rPr>
                <w:noProof/>
                <w:webHidden/>
              </w:rPr>
              <w:fldChar w:fldCharType="separate"/>
            </w:r>
            <w:r w:rsidR="000C7CC1">
              <w:rPr>
                <w:noProof/>
                <w:webHidden/>
              </w:rPr>
              <w:t>21</w:t>
            </w:r>
            <w:r w:rsidR="000C7CC1">
              <w:rPr>
                <w:noProof/>
                <w:webHidden/>
              </w:rPr>
              <w:fldChar w:fldCharType="end"/>
            </w:r>
          </w:hyperlink>
        </w:p>
        <w:p w:rsidR="000C7CC1" w:rsidRDefault="00ED7E49" w:rsidP="00275862">
          <w:pPr>
            <w:pStyle w:val="TOC3"/>
            <w:tabs>
              <w:tab w:val="left" w:pos="1320"/>
            </w:tabs>
            <w:jc w:val="left"/>
            <w:rPr>
              <w:rFonts w:eastAsiaTheme="minorEastAsia"/>
              <w:noProof/>
              <w:lang w:val="en-GB" w:eastAsia="en-GB"/>
            </w:rPr>
          </w:pPr>
          <w:hyperlink w:anchor="_Toc380681170" w:history="1">
            <w:r w:rsidR="000C7CC1" w:rsidRPr="00361C51">
              <w:rPr>
                <w:rStyle w:val="Hyperlink"/>
                <w:noProof/>
              </w:rPr>
              <w:t>5.3.3</w:t>
            </w:r>
            <w:r w:rsidR="000C7CC1">
              <w:rPr>
                <w:rFonts w:eastAsiaTheme="minorEastAsia"/>
                <w:noProof/>
                <w:lang w:val="en-GB" w:eastAsia="en-GB"/>
              </w:rPr>
              <w:tab/>
            </w:r>
            <w:r w:rsidR="000C7CC1" w:rsidRPr="00361C51">
              <w:rPr>
                <w:rStyle w:val="Hyperlink"/>
                <w:noProof/>
              </w:rPr>
              <w:t>Shared risk</w:t>
            </w:r>
            <w:r w:rsidR="000C7CC1">
              <w:rPr>
                <w:noProof/>
                <w:webHidden/>
              </w:rPr>
              <w:tab/>
            </w:r>
            <w:r w:rsidR="000C7CC1">
              <w:rPr>
                <w:noProof/>
                <w:webHidden/>
              </w:rPr>
              <w:fldChar w:fldCharType="begin"/>
            </w:r>
            <w:r w:rsidR="000C7CC1">
              <w:rPr>
                <w:noProof/>
                <w:webHidden/>
              </w:rPr>
              <w:instrText xml:space="preserve"> PAGEREF _Toc380681170 \h </w:instrText>
            </w:r>
            <w:r w:rsidR="000C7CC1">
              <w:rPr>
                <w:noProof/>
                <w:webHidden/>
              </w:rPr>
            </w:r>
            <w:r w:rsidR="000C7CC1">
              <w:rPr>
                <w:noProof/>
                <w:webHidden/>
              </w:rPr>
              <w:fldChar w:fldCharType="separate"/>
            </w:r>
            <w:r w:rsidR="000C7CC1">
              <w:rPr>
                <w:noProof/>
                <w:webHidden/>
              </w:rPr>
              <w:t>21</w:t>
            </w:r>
            <w:r w:rsidR="000C7CC1">
              <w:rPr>
                <w:noProof/>
                <w:webHidden/>
              </w:rPr>
              <w:fldChar w:fldCharType="end"/>
            </w:r>
          </w:hyperlink>
        </w:p>
        <w:p w:rsidR="000C7CC1" w:rsidRDefault="00ED7E49" w:rsidP="00275862">
          <w:pPr>
            <w:pStyle w:val="TOC3"/>
            <w:tabs>
              <w:tab w:val="left" w:pos="1320"/>
            </w:tabs>
            <w:jc w:val="left"/>
            <w:rPr>
              <w:rFonts w:eastAsiaTheme="minorEastAsia"/>
              <w:noProof/>
              <w:lang w:val="en-GB" w:eastAsia="en-GB"/>
            </w:rPr>
          </w:pPr>
          <w:hyperlink w:anchor="_Toc380681171" w:history="1">
            <w:r w:rsidR="000C7CC1" w:rsidRPr="00361C51">
              <w:rPr>
                <w:rStyle w:val="Hyperlink"/>
                <w:noProof/>
              </w:rPr>
              <w:t>5.3.4</w:t>
            </w:r>
            <w:r w:rsidR="000C7CC1">
              <w:rPr>
                <w:rFonts w:eastAsiaTheme="minorEastAsia"/>
                <w:noProof/>
                <w:lang w:val="en-GB" w:eastAsia="en-GB"/>
              </w:rPr>
              <w:tab/>
            </w:r>
            <w:r w:rsidR="000C7CC1" w:rsidRPr="00361C51">
              <w:rPr>
                <w:rStyle w:val="Hyperlink"/>
                <w:noProof/>
              </w:rPr>
              <w:t>Maximum permissible uncertainty (of error of indication)</w:t>
            </w:r>
            <w:r w:rsidR="000C7CC1">
              <w:rPr>
                <w:noProof/>
                <w:webHidden/>
              </w:rPr>
              <w:tab/>
            </w:r>
            <w:r w:rsidR="000C7CC1">
              <w:rPr>
                <w:noProof/>
                <w:webHidden/>
              </w:rPr>
              <w:fldChar w:fldCharType="begin"/>
            </w:r>
            <w:r w:rsidR="000C7CC1">
              <w:rPr>
                <w:noProof/>
                <w:webHidden/>
              </w:rPr>
              <w:instrText xml:space="preserve"> PAGEREF _Toc380681171 \h </w:instrText>
            </w:r>
            <w:r w:rsidR="000C7CC1">
              <w:rPr>
                <w:noProof/>
                <w:webHidden/>
              </w:rPr>
            </w:r>
            <w:r w:rsidR="000C7CC1">
              <w:rPr>
                <w:noProof/>
                <w:webHidden/>
              </w:rPr>
              <w:fldChar w:fldCharType="separate"/>
            </w:r>
            <w:r w:rsidR="000C7CC1">
              <w:rPr>
                <w:noProof/>
                <w:webHidden/>
              </w:rPr>
              <w:t>23</w:t>
            </w:r>
            <w:r w:rsidR="000C7CC1">
              <w:rPr>
                <w:noProof/>
                <w:webHidden/>
              </w:rPr>
              <w:fldChar w:fldCharType="end"/>
            </w:r>
          </w:hyperlink>
        </w:p>
        <w:p w:rsidR="000C7CC1" w:rsidRDefault="00ED7E49" w:rsidP="00275862">
          <w:pPr>
            <w:pStyle w:val="TOC3"/>
            <w:tabs>
              <w:tab w:val="left" w:pos="1320"/>
            </w:tabs>
            <w:jc w:val="left"/>
            <w:rPr>
              <w:rFonts w:eastAsiaTheme="minorEastAsia"/>
              <w:noProof/>
              <w:lang w:val="en-GB" w:eastAsia="en-GB"/>
            </w:rPr>
          </w:pPr>
          <w:hyperlink w:anchor="_Toc380681172" w:history="1">
            <w:r w:rsidR="000C7CC1" w:rsidRPr="00361C51">
              <w:rPr>
                <w:rStyle w:val="Hyperlink"/>
                <w:noProof/>
              </w:rPr>
              <w:t>5.3.5</w:t>
            </w:r>
            <w:r w:rsidR="000C7CC1">
              <w:rPr>
                <w:rFonts w:eastAsiaTheme="minorEastAsia"/>
                <w:noProof/>
                <w:lang w:val="en-GB" w:eastAsia="en-GB"/>
              </w:rPr>
              <w:tab/>
            </w:r>
            <w:r w:rsidR="000C7CC1" w:rsidRPr="00361C51">
              <w:rPr>
                <w:rStyle w:val="Hyperlink"/>
                <w:noProof/>
              </w:rPr>
              <w:t>Maximum permissible uncertainty (of measurement standard)</w:t>
            </w:r>
            <w:r w:rsidR="000C7CC1">
              <w:rPr>
                <w:noProof/>
                <w:webHidden/>
              </w:rPr>
              <w:tab/>
            </w:r>
            <w:r w:rsidR="000C7CC1">
              <w:rPr>
                <w:noProof/>
                <w:webHidden/>
              </w:rPr>
              <w:fldChar w:fldCharType="begin"/>
            </w:r>
            <w:r w:rsidR="000C7CC1">
              <w:rPr>
                <w:noProof/>
                <w:webHidden/>
              </w:rPr>
              <w:instrText xml:space="preserve"> PAGEREF _Toc380681172 \h </w:instrText>
            </w:r>
            <w:r w:rsidR="000C7CC1">
              <w:rPr>
                <w:noProof/>
                <w:webHidden/>
              </w:rPr>
            </w:r>
            <w:r w:rsidR="000C7CC1">
              <w:rPr>
                <w:noProof/>
                <w:webHidden/>
              </w:rPr>
              <w:fldChar w:fldCharType="separate"/>
            </w:r>
            <w:r w:rsidR="000C7CC1">
              <w:rPr>
                <w:noProof/>
                <w:webHidden/>
              </w:rPr>
              <w:t>23</w:t>
            </w:r>
            <w:r w:rsidR="000C7CC1">
              <w:rPr>
                <w:noProof/>
                <w:webHidden/>
              </w:rPr>
              <w:fldChar w:fldCharType="end"/>
            </w:r>
          </w:hyperlink>
        </w:p>
        <w:p w:rsidR="000C7CC1" w:rsidRDefault="00ED7E49" w:rsidP="00275862">
          <w:pPr>
            <w:pStyle w:val="TOC3"/>
            <w:tabs>
              <w:tab w:val="left" w:pos="1320"/>
            </w:tabs>
            <w:jc w:val="left"/>
            <w:rPr>
              <w:rFonts w:eastAsiaTheme="minorEastAsia"/>
              <w:noProof/>
              <w:lang w:val="en-GB" w:eastAsia="en-GB"/>
            </w:rPr>
          </w:pPr>
          <w:hyperlink w:anchor="_Toc380681173" w:history="1">
            <w:r w:rsidR="000C7CC1" w:rsidRPr="00361C51">
              <w:rPr>
                <w:rStyle w:val="Hyperlink"/>
                <w:noProof/>
              </w:rPr>
              <w:t>5.3.6</w:t>
            </w:r>
            <w:r w:rsidR="000C7CC1">
              <w:rPr>
                <w:rFonts w:eastAsiaTheme="minorEastAsia"/>
                <w:noProof/>
                <w:lang w:val="en-GB" w:eastAsia="en-GB"/>
              </w:rPr>
              <w:tab/>
            </w:r>
            <w:r w:rsidR="000C7CC1" w:rsidRPr="00361C51">
              <w:rPr>
                <w:rStyle w:val="Hyperlink"/>
                <w:noProof/>
              </w:rPr>
              <w:t>Summary of considerations for decision rules</w:t>
            </w:r>
            <w:r w:rsidR="000C7CC1">
              <w:rPr>
                <w:noProof/>
                <w:webHidden/>
              </w:rPr>
              <w:tab/>
            </w:r>
            <w:r w:rsidR="000C7CC1">
              <w:rPr>
                <w:noProof/>
                <w:webHidden/>
              </w:rPr>
              <w:fldChar w:fldCharType="begin"/>
            </w:r>
            <w:r w:rsidR="000C7CC1">
              <w:rPr>
                <w:noProof/>
                <w:webHidden/>
              </w:rPr>
              <w:instrText xml:space="preserve"> PAGEREF _Toc380681173 \h </w:instrText>
            </w:r>
            <w:r w:rsidR="000C7CC1">
              <w:rPr>
                <w:noProof/>
                <w:webHidden/>
              </w:rPr>
            </w:r>
            <w:r w:rsidR="000C7CC1">
              <w:rPr>
                <w:noProof/>
                <w:webHidden/>
              </w:rPr>
              <w:fldChar w:fldCharType="separate"/>
            </w:r>
            <w:r w:rsidR="000C7CC1">
              <w:rPr>
                <w:noProof/>
                <w:webHidden/>
              </w:rPr>
              <w:t>24</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74" w:history="1">
            <w:r w:rsidR="000C7CC1" w:rsidRPr="00361C51">
              <w:rPr>
                <w:rStyle w:val="Hyperlink"/>
                <w:noProof/>
              </w:rPr>
              <w:t>6</w:t>
            </w:r>
            <w:r w:rsidR="000C7CC1">
              <w:rPr>
                <w:rFonts w:asciiTheme="minorHAnsi" w:eastAsiaTheme="minorEastAsia" w:hAnsiTheme="minorHAnsi"/>
                <w:noProof/>
                <w:lang w:val="en-GB" w:eastAsia="en-GB"/>
              </w:rPr>
              <w:tab/>
            </w:r>
            <w:r w:rsidR="000C7CC1" w:rsidRPr="00361C51">
              <w:rPr>
                <w:rStyle w:val="Hyperlink"/>
                <w:noProof/>
              </w:rPr>
              <w:t>Conformity testing decisions that do not explicitly incorporate measurement uncertainty</w:t>
            </w:r>
            <w:r w:rsidR="000C7CC1">
              <w:rPr>
                <w:noProof/>
                <w:webHidden/>
              </w:rPr>
              <w:tab/>
            </w:r>
            <w:r w:rsidR="000C7CC1">
              <w:rPr>
                <w:noProof/>
                <w:webHidden/>
              </w:rPr>
              <w:fldChar w:fldCharType="begin"/>
            </w:r>
            <w:r w:rsidR="000C7CC1">
              <w:rPr>
                <w:noProof/>
                <w:webHidden/>
              </w:rPr>
              <w:instrText xml:space="preserve"> PAGEREF _Toc380681174 \h </w:instrText>
            </w:r>
            <w:r w:rsidR="000C7CC1">
              <w:rPr>
                <w:noProof/>
                <w:webHidden/>
              </w:rPr>
            </w:r>
            <w:r w:rsidR="000C7CC1">
              <w:rPr>
                <w:noProof/>
                <w:webHidden/>
              </w:rPr>
              <w:fldChar w:fldCharType="separate"/>
            </w:r>
            <w:r w:rsidR="000C7CC1">
              <w:rPr>
                <w:noProof/>
                <w:webHidden/>
              </w:rPr>
              <w:t>25</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75" w:history="1">
            <w:r w:rsidR="000C7CC1" w:rsidRPr="00361C51">
              <w:rPr>
                <w:rStyle w:val="Hyperlink"/>
                <w:noProof/>
              </w:rPr>
              <w:t>7</w:t>
            </w:r>
            <w:r w:rsidR="000C7CC1">
              <w:rPr>
                <w:rFonts w:asciiTheme="minorHAnsi" w:eastAsiaTheme="minorEastAsia" w:hAnsiTheme="minorHAnsi"/>
                <w:noProof/>
                <w:lang w:val="en-GB" w:eastAsia="en-GB"/>
              </w:rPr>
              <w:tab/>
            </w:r>
            <w:r w:rsidR="000C7CC1" w:rsidRPr="00361C51">
              <w:rPr>
                <w:rStyle w:val="Hyperlink"/>
                <w:noProof/>
              </w:rPr>
              <w:t xml:space="preserve">Taking measurement uncertainty into account when establishing maximum permissible </w:t>
            </w:r>
            <w:r w:rsidR="00275862">
              <w:rPr>
                <w:rStyle w:val="Hyperlink"/>
                <w:noProof/>
              </w:rPr>
              <w:br/>
            </w:r>
            <w:r w:rsidR="000C7CC1" w:rsidRPr="00361C51">
              <w:rPr>
                <w:rStyle w:val="Hyperlink"/>
                <w:noProof/>
              </w:rPr>
              <w:t>errors (MPEs) and accuracy classes</w:t>
            </w:r>
            <w:r w:rsidR="000C7CC1">
              <w:rPr>
                <w:noProof/>
                <w:webHidden/>
              </w:rPr>
              <w:tab/>
            </w:r>
            <w:r w:rsidR="000C7CC1">
              <w:rPr>
                <w:noProof/>
                <w:webHidden/>
              </w:rPr>
              <w:fldChar w:fldCharType="begin"/>
            </w:r>
            <w:r w:rsidR="000C7CC1">
              <w:rPr>
                <w:noProof/>
                <w:webHidden/>
              </w:rPr>
              <w:instrText xml:space="preserve"> PAGEREF _Toc380681175 \h </w:instrText>
            </w:r>
            <w:r w:rsidR="000C7CC1">
              <w:rPr>
                <w:noProof/>
                <w:webHidden/>
              </w:rPr>
            </w:r>
            <w:r w:rsidR="000C7CC1">
              <w:rPr>
                <w:noProof/>
                <w:webHidden/>
              </w:rPr>
              <w:fldChar w:fldCharType="separate"/>
            </w:r>
            <w:r w:rsidR="000C7CC1">
              <w:rPr>
                <w:noProof/>
                <w:webHidden/>
              </w:rPr>
              <w:t>28</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76" w:history="1">
            <w:r w:rsidR="000C7CC1" w:rsidRPr="00361C51">
              <w:rPr>
                <w:rStyle w:val="Hyperlink"/>
                <w:noProof/>
              </w:rPr>
              <w:t>8</w:t>
            </w:r>
            <w:r w:rsidR="000C7CC1">
              <w:rPr>
                <w:rFonts w:asciiTheme="minorHAnsi" w:eastAsiaTheme="minorEastAsia" w:hAnsiTheme="minorHAnsi"/>
                <w:noProof/>
                <w:lang w:val="en-GB" w:eastAsia="en-GB"/>
              </w:rPr>
              <w:tab/>
            </w:r>
            <w:r w:rsidR="000C7CC1" w:rsidRPr="00361C51">
              <w:rPr>
                <w:rStyle w:val="Hyperlink"/>
                <w:noProof/>
              </w:rPr>
              <w:t xml:space="preserve">Options and suggested text pertaining to “measurement uncertainty” that should be </w:t>
            </w:r>
            <w:r w:rsidR="00275862">
              <w:rPr>
                <w:rStyle w:val="Hyperlink"/>
                <w:noProof/>
              </w:rPr>
              <w:br/>
            </w:r>
            <w:r w:rsidR="000C7CC1" w:rsidRPr="00361C51">
              <w:rPr>
                <w:rStyle w:val="Hyperlink"/>
                <w:noProof/>
              </w:rPr>
              <w:t>considered for inclusion in OIML Recommendations and other OIML publications</w:t>
            </w:r>
            <w:r w:rsidR="000C7CC1">
              <w:rPr>
                <w:noProof/>
                <w:webHidden/>
              </w:rPr>
              <w:tab/>
            </w:r>
            <w:r w:rsidR="000C7CC1">
              <w:rPr>
                <w:noProof/>
                <w:webHidden/>
              </w:rPr>
              <w:fldChar w:fldCharType="begin"/>
            </w:r>
            <w:r w:rsidR="000C7CC1">
              <w:rPr>
                <w:noProof/>
                <w:webHidden/>
              </w:rPr>
              <w:instrText xml:space="preserve"> PAGEREF _Toc380681176 \h </w:instrText>
            </w:r>
            <w:r w:rsidR="000C7CC1">
              <w:rPr>
                <w:noProof/>
                <w:webHidden/>
              </w:rPr>
            </w:r>
            <w:r w:rsidR="000C7CC1">
              <w:rPr>
                <w:noProof/>
                <w:webHidden/>
              </w:rPr>
              <w:fldChar w:fldCharType="separate"/>
            </w:r>
            <w:r w:rsidR="000C7CC1">
              <w:rPr>
                <w:noProof/>
                <w:webHidden/>
              </w:rPr>
              <w:t>29</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77" w:history="1">
            <w:r w:rsidR="000C7CC1" w:rsidRPr="00361C51">
              <w:rPr>
                <w:rStyle w:val="Hyperlink"/>
                <w:noProof/>
              </w:rPr>
              <w:t>9</w:t>
            </w:r>
            <w:r w:rsidR="000C7CC1">
              <w:rPr>
                <w:rFonts w:asciiTheme="minorHAnsi" w:eastAsiaTheme="minorEastAsia" w:hAnsiTheme="minorHAnsi"/>
                <w:noProof/>
                <w:lang w:val="en-GB" w:eastAsia="en-GB"/>
              </w:rPr>
              <w:tab/>
            </w:r>
            <w:r w:rsidR="000C7CC1" w:rsidRPr="00361C51">
              <w:rPr>
                <w:rStyle w:val="Hyperlink"/>
                <w:noProof/>
              </w:rPr>
              <w:t>References</w:t>
            </w:r>
            <w:r w:rsidR="000C7CC1">
              <w:rPr>
                <w:noProof/>
                <w:webHidden/>
              </w:rPr>
              <w:tab/>
            </w:r>
            <w:r w:rsidR="000C7CC1">
              <w:rPr>
                <w:noProof/>
                <w:webHidden/>
              </w:rPr>
              <w:fldChar w:fldCharType="begin"/>
            </w:r>
            <w:r w:rsidR="000C7CC1">
              <w:rPr>
                <w:noProof/>
                <w:webHidden/>
              </w:rPr>
              <w:instrText xml:space="preserve"> PAGEREF _Toc380681177 \h </w:instrText>
            </w:r>
            <w:r w:rsidR="000C7CC1">
              <w:rPr>
                <w:noProof/>
                <w:webHidden/>
              </w:rPr>
            </w:r>
            <w:r w:rsidR="000C7CC1">
              <w:rPr>
                <w:noProof/>
                <w:webHidden/>
              </w:rPr>
              <w:fldChar w:fldCharType="separate"/>
            </w:r>
            <w:r w:rsidR="000C7CC1">
              <w:rPr>
                <w:noProof/>
                <w:webHidden/>
              </w:rPr>
              <w:t>33</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78" w:history="1">
            <w:r w:rsidR="000C7CC1" w:rsidRPr="00361C51">
              <w:rPr>
                <w:rStyle w:val="Hyperlink"/>
                <w:noProof/>
              </w:rPr>
              <w:t>Annex A</w:t>
            </w:r>
            <w:r w:rsidR="000C7CC1">
              <w:rPr>
                <w:rFonts w:asciiTheme="minorHAnsi" w:eastAsiaTheme="minorEastAsia" w:hAnsiTheme="minorHAnsi"/>
                <w:noProof/>
                <w:lang w:val="en-GB" w:eastAsia="en-GB"/>
              </w:rPr>
              <w:tab/>
            </w:r>
            <w:r w:rsidR="000C7CC1" w:rsidRPr="00361C51">
              <w:rPr>
                <w:rStyle w:val="Hyperlink"/>
                <w:noProof/>
              </w:rPr>
              <w:t xml:space="preserve">Coexistence of “measurement error” and “measurement uncertainty” </w:t>
            </w:r>
            <w:r w:rsidR="00275862">
              <w:rPr>
                <w:rStyle w:val="Hyperlink"/>
                <w:noProof/>
              </w:rPr>
              <w:br/>
            </w:r>
            <w:r w:rsidR="000C7CC1" w:rsidRPr="00361C51">
              <w:rPr>
                <w:rStyle w:val="Hyperlink"/>
                <w:noProof/>
              </w:rPr>
              <w:t>in legal metrology (relationship between calibration and verification)</w:t>
            </w:r>
            <w:r w:rsidR="000C7CC1">
              <w:rPr>
                <w:noProof/>
                <w:webHidden/>
              </w:rPr>
              <w:tab/>
            </w:r>
            <w:r w:rsidR="000C7CC1">
              <w:rPr>
                <w:noProof/>
                <w:webHidden/>
              </w:rPr>
              <w:fldChar w:fldCharType="begin"/>
            </w:r>
            <w:r w:rsidR="000C7CC1">
              <w:rPr>
                <w:noProof/>
                <w:webHidden/>
              </w:rPr>
              <w:instrText xml:space="preserve"> PAGEREF _Toc380681178 \h </w:instrText>
            </w:r>
            <w:r w:rsidR="000C7CC1">
              <w:rPr>
                <w:noProof/>
                <w:webHidden/>
              </w:rPr>
            </w:r>
            <w:r w:rsidR="000C7CC1">
              <w:rPr>
                <w:noProof/>
                <w:webHidden/>
              </w:rPr>
              <w:fldChar w:fldCharType="separate"/>
            </w:r>
            <w:r w:rsidR="000C7CC1">
              <w:rPr>
                <w:noProof/>
                <w:webHidden/>
              </w:rPr>
              <w:t>35</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79" w:history="1">
            <w:r w:rsidR="000C7CC1" w:rsidRPr="00361C51">
              <w:rPr>
                <w:rStyle w:val="Hyperlink"/>
                <w:noProof/>
              </w:rPr>
              <w:t>Annex B</w:t>
            </w:r>
            <w:r w:rsidR="000C7CC1">
              <w:rPr>
                <w:rFonts w:asciiTheme="minorHAnsi" w:eastAsiaTheme="minorEastAsia" w:hAnsiTheme="minorHAnsi"/>
                <w:noProof/>
                <w:lang w:val="en-GB" w:eastAsia="en-GB"/>
              </w:rPr>
              <w:tab/>
            </w:r>
            <w:r w:rsidR="000C7CC1" w:rsidRPr="00361C51">
              <w:rPr>
                <w:rStyle w:val="Hyperlink"/>
                <w:noProof/>
              </w:rPr>
              <w:t>Use of the Standard Normal Distribution Table (Z Table)</w:t>
            </w:r>
            <w:r w:rsidR="000C7CC1">
              <w:rPr>
                <w:noProof/>
                <w:webHidden/>
              </w:rPr>
              <w:tab/>
            </w:r>
            <w:r w:rsidR="000C7CC1">
              <w:rPr>
                <w:noProof/>
                <w:webHidden/>
              </w:rPr>
              <w:fldChar w:fldCharType="begin"/>
            </w:r>
            <w:r w:rsidR="000C7CC1">
              <w:rPr>
                <w:noProof/>
                <w:webHidden/>
              </w:rPr>
              <w:instrText xml:space="preserve"> PAGEREF _Toc380681179 \h </w:instrText>
            </w:r>
            <w:r w:rsidR="000C7CC1">
              <w:rPr>
                <w:noProof/>
                <w:webHidden/>
              </w:rPr>
            </w:r>
            <w:r w:rsidR="000C7CC1">
              <w:rPr>
                <w:noProof/>
                <w:webHidden/>
              </w:rPr>
              <w:fldChar w:fldCharType="separate"/>
            </w:r>
            <w:r w:rsidR="000C7CC1">
              <w:rPr>
                <w:noProof/>
                <w:webHidden/>
              </w:rPr>
              <w:t>43</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80" w:history="1">
            <w:r w:rsidR="000C7CC1" w:rsidRPr="00361C51">
              <w:rPr>
                <w:rStyle w:val="Hyperlink"/>
                <w:noProof/>
              </w:rPr>
              <w:t>Annex C     Example of assessing measurement uncertainty of error of indication</w:t>
            </w:r>
            <w:r w:rsidR="000C7CC1">
              <w:rPr>
                <w:noProof/>
                <w:webHidden/>
              </w:rPr>
              <w:tab/>
            </w:r>
            <w:r w:rsidR="000C7CC1">
              <w:rPr>
                <w:noProof/>
                <w:webHidden/>
              </w:rPr>
              <w:fldChar w:fldCharType="begin"/>
            </w:r>
            <w:r w:rsidR="000C7CC1">
              <w:rPr>
                <w:noProof/>
                <w:webHidden/>
              </w:rPr>
              <w:instrText xml:space="preserve"> PAGEREF _Toc380681180 \h </w:instrText>
            </w:r>
            <w:r w:rsidR="000C7CC1">
              <w:rPr>
                <w:noProof/>
                <w:webHidden/>
              </w:rPr>
            </w:r>
            <w:r w:rsidR="000C7CC1">
              <w:rPr>
                <w:noProof/>
                <w:webHidden/>
              </w:rPr>
              <w:fldChar w:fldCharType="separate"/>
            </w:r>
            <w:r w:rsidR="000C7CC1">
              <w:rPr>
                <w:noProof/>
                <w:webHidden/>
              </w:rPr>
              <w:t>47</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81" w:history="1">
            <w:r w:rsidR="000C7CC1" w:rsidRPr="00361C51">
              <w:rPr>
                <w:rStyle w:val="Hyperlink"/>
                <w:noProof/>
              </w:rPr>
              <w:t>Annex D</w:t>
            </w:r>
            <w:r w:rsidR="000C7CC1">
              <w:rPr>
                <w:rFonts w:asciiTheme="minorHAnsi" w:eastAsiaTheme="minorEastAsia" w:hAnsiTheme="minorHAnsi"/>
                <w:noProof/>
                <w:lang w:val="en-GB" w:eastAsia="en-GB"/>
              </w:rPr>
              <w:tab/>
            </w:r>
            <w:r w:rsidR="000C7CC1" w:rsidRPr="00361C51">
              <w:rPr>
                <w:rStyle w:val="Hyperlink"/>
                <w:noProof/>
              </w:rPr>
              <w:t>Example of risk assessment incorporating measurement uncertainty</w:t>
            </w:r>
            <w:r w:rsidR="000C7CC1">
              <w:rPr>
                <w:noProof/>
                <w:webHidden/>
              </w:rPr>
              <w:tab/>
            </w:r>
            <w:r w:rsidR="000C7CC1">
              <w:rPr>
                <w:noProof/>
                <w:webHidden/>
              </w:rPr>
              <w:fldChar w:fldCharType="begin"/>
            </w:r>
            <w:r w:rsidR="000C7CC1">
              <w:rPr>
                <w:noProof/>
                <w:webHidden/>
              </w:rPr>
              <w:instrText xml:space="preserve"> PAGEREF _Toc380681181 \h </w:instrText>
            </w:r>
            <w:r w:rsidR="000C7CC1">
              <w:rPr>
                <w:noProof/>
                <w:webHidden/>
              </w:rPr>
            </w:r>
            <w:r w:rsidR="000C7CC1">
              <w:rPr>
                <w:noProof/>
                <w:webHidden/>
              </w:rPr>
              <w:fldChar w:fldCharType="separate"/>
            </w:r>
            <w:r w:rsidR="000C7CC1">
              <w:rPr>
                <w:noProof/>
                <w:webHidden/>
              </w:rPr>
              <w:t>53</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82" w:history="1">
            <w:r w:rsidR="000C7CC1" w:rsidRPr="00361C51">
              <w:rPr>
                <w:rStyle w:val="Hyperlink"/>
                <w:noProof/>
              </w:rPr>
              <w:t>Annex E</w:t>
            </w:r>
            <w:r w:rsidR="000C7CC1">
              <w:rPr>
                <w:rFonts w:asciiTheme="minorHAnsi" w:eastAsiaTheme="minorEastAsia" w:hAnsiTheme="minorHAnsi"/>
                <w:noProof/>
                <w:lang w:val="en-GB" w:eastAsia="en-GB"/>
              </w:rPr>
              <w:tab/>
            </w:r>
            <w:r w:rsidR="000C7CC1" w:rsidRPr="00361C51">
              <w:rPr>
                <w:rStyle w:val="Hyperlink"/>
                <w:noProof/>
              </w:rPr>
              <w:t>Measurement Capability Index (</w:t>
            </w:r>
            <w:r w:rsidR="000C7CC1" w:rsidRPr="00361C51">
              <w:rPr>
                <w:rStyle w:val="Hyperlink"/>
                <w:i/>
                <w:noProof/>
              </w:rPr>
              <w:t>Cm</w:t>
            </w:r>
            <w:r w:rsidR="000C7CC1" w:rsidRPr="00361C51">
              <w:rPr>
                <w:rStyle w:val="Hyperlink"/>
                <w:noProof/>
              </w:rPr>
              <w:t>)</w:t>
            </w:r>
            <w:r w:rsidR="000C7CC1">
              <w:rPr>
                <w:noProof/>
                <w:webHidden/>
              </w:rPr>
              <w:tab/>
            </w:r>
            <w:r w:rsidR="000C7CC1">
              <w:rPr>
                <w:noProof/>
                <w:webHidden/>
              </w:rPr>
              <w:fldChar w:fldCharType="begin"/>
            </w:r>
            <w:r w:rsidR="000C7CC1">
              <w:rPr>
                <w:noProof/>
                <w:webHidden/>
              </w:rPr>
              <w:instrText xml:space="preserve"> PAGEREF _Toc380681182 \h </w:instrText>
            </w:r>
            <w:r w:rsidR="000C7CC1">
              <w:rPr>
                <w:noProof/>
                <w:webHidden/>
              </w:rPr>
            </w:r>
            <w:r w:rsidR="000C7CC1">
              <w:rPr>
                <w:noProof/>
                <w:webHidden/>
              </w:rPr>
              <w:fldChar w:fldCharType="separate"/>
            </w:r>
            <w:r w:rsidR="000C7CC1">
              <w:rPr>
                <w:noProof/>
                <w:webHidden/>
              </w:rPr>
              <w:t>59</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83" w:history="1">
            <w:r w:rsidR="000C7CC1" w:rsidRPr="00361C51">
              <w:rPr>
                <w:rStyle w:val="Hyperlink"/>
                <w:noProof/>
              </w:rPr>
              <w:t>Annex F</w:t>
            </w:r>
            <w:r w:rsidR="000C7CC1">
              <w:rPr>
                <w:rFonts w:asciiTheme="minorHAnsi" w:eastAsiaTheme="minorEastAsia" w:hAnsiTheme="minorHAnsi"/>
                <w:noProof/>
                <w:lang w:val="en-GB" w:eastAsia="en-GB"/>
              </w:rPr>
              <w:tab/>
            </w:r>
            <w:r w:rsidR="000C7CC1" w:rsidRPr="00361C51">
              <w:rPr>
                <w:rStyle w:val="Hyperlink"/>
                <w:noProof/>
              </w:rPr>
              <w:t xml:space="preserve">Establishing measurement uncertainty to use with conformity tested </w:t>
            </w:r>
            <w:r w:rsidR="00275862">
              <w:rPr>
                <w:rStyle w:val="Hyperlink"/>
                <w:noProof/>
              </w:rPr>
              <w:br/>
            </w:r>
            <w:r w:rsidR="000C7CC1" w:rsidRPr="00361C51">
              <w:rPr>
                <w:rStyle w:val="Hyperlink"/>
                <w:noProof/>
              </w:rPr>
              <w:t>measuring instruments and systems</w:t>
            </w:r>
            <w:r w:rsidR="000C7CC1">
              <w:rPr>
                <w:noProof/>
                <w:webHidden/>
              </w:rPr>
              <w:tab/>
            </w:r>
            <w:r w:rsidR="000C7CC1">
              <w:rPr>
                <w:noProof/>
                <w:webHidden/>
              </w:rPr>
              <w:fldChar w:fldCharType="begin"/>
            </w:r>
            <w:r w:rsidR="000C7CC1">
              <w:rPr>
                <w:noProof/>
                <w:webHidden/>
              </w:rPr>
              <w:instrText xml:space="preserve"> PAGEREF _Toc380681183 \h </w:instrText>
            </w:r>
            <w:r w:rsidR="000C7CC1">
              <w:rPr>
                <w:noProof/>
                <w:webHidden/>
              </w:rPr>
            </w:r>
            <w:r w:rsidR="000C7CC1">
              <w:rPr>
                <w:noProof/>
                <w:webHidden/>
              </w:rPr>
              <w:fldChar w:fldCharType="separate"/>
            </w:r>
            <w:r w:rsidR="000C7CC1">
              <w:rPr>
                <w:noProof/>
                <w:webHidden/>
              </w:rPr>
              <w:t>60</w:t>
            </w:r>
            <w:r w:rsidR="000C7CC1">
              <w:rPr>
                <w:noProof/>
                <w:webHidden/>
              </w:rPr>
              <w:fldChar w:fldCharType="end"/>
            </w:r>
          </w:hyperlink>
        </w:p>
        <w:p w:rsidR="000C7CC1" w:rsidRDefault="00ED7E49" w:rsidP="00275862">
          <w:pPr>
            <w:pStyle w:val="TOC1"/>
            <w:jc w:val="left"/>
            <w:rPr>
              <w:rFonts w:asciiTheme="minorHAnsi" w:eastAsiaTheme="minorEastAsia" w:hAnsiTheme="minorHAnsi"/>
              <w:noProof/>
              <w:lang w:val="en-GB" w:eastAsia="en-GB"/>
            </w:rPr>
          </w:pPr>
          <w:hyperlink w:anchor="_Toc380681184" w:history="1">
            <w:r w:rsidR="000C7CC1" w:rsidRPr="00361C51">
              <w:rPr>
                <w:rStyle w:val="Hyperlink"/>
                <w:noProof/>
              </w:rPr>
              <w:t>Annex G</w:t>
            </w:r>
            <w:r w:rsidR="000C7CC1">
              <w:rPr>
                <w:rFonts w:asciiTheme="minorHAnsi" w:eastAsiaTheme="minorEastAsia" w:hAnsiTheme="minorHAnsi"/>
                <w:noProof/>
                <w:lang w:val="en-GB" w:eastAsia="en-GB"/>
              </w:rPr>
              <w:tab/>
            </w:r>
            <w:r w:rsidR="000C7CC1" w:rsidRPr="00361C51">
              <w:rPr>
                <w:rStyle w:val="Hyperlink"/>
                <w:noProof/>
              </w:rPr>
              <w:t xml:space="preserve">Example of an uncertainty analysis in accordance with GUM for </w:t>
            </w:r>
            <w:r w:rsidR="00275862">
              <w:rPr>
                <w:rStyle w:val="Hyperlink"/>
                <w:noProof/>
              </w:rPr>
              <w:br/>
            </w:r>
            <w:r w:rsidR="000C7CC1" w:rsidRPr="00361C51">
              <w:rPr>
                <w:rStyle w:val="Hyperlink"/>
                <w:noProof/>
              </w:rPr>
              <w:t>single measurements on non-automatic weighing instruments</w:t>
            </w:r>
            <w:r w:rsidR="000C7CC1">
              <w:rPr>
                <w:noProof/>
                <w:webHidden/>
              </w:rPr>
              <w:tab/>
            </w:r>
            <w:r w:rsidR="000C7CC1">
              <w:rPr>
                <w:noProof/>
                <w:webHidden/>
              </w:rPr>
              <w:fldChar w:fldCharType="begin"/>
            </w:r>
            <w:r w:rsidR="000C7CC1">
              <w:rPr>
                <w:noProof/>
                <w:webHidden/>
              </w:rPr>
              <w:instrText xml:space="preserve"> PAGEREF _Toc380681184 \h </w:instrText>
            </w:r>
            <w:r w:rsidR="000C7CC1">
              <w:rPr>
                <w:noProof/>
                <w:webHidden/>
              </w:rPr>
            </w:r>
            <w:r w:rsidR="000C7CC1">
              <w:rPr>
                <w:noProof/>
                <w:webHidden/>
              </w:rPr>
              <w:fldChar w:fldCharType="separate"/>
            </w:r>
            <w:r w:rsidR="000C7CC1">
              <w:rPr>
                <w:noProof/>
                <w:webHidden/>
              </w:rPr>
              <w:t>61</w:t>
            </w:r>
            <w:r w:rsidR="000C7CC1">
              <w:rPr>
                <w:noProof/>
                <w:webHidden/>
              </w:rPr>
              <w:fldChar w:fldCharType="end"/>
            </w:r>
          </w:hyperlink>
        </w:p>
        <w:p w:rsidR="00FB6B66" w:rsidRDefault="00FB6B66">
          <w:r>
            <w:rPr>
              <w:rFonts w:ascii="Times New Roman" w:hAnsi="Times New Roman"/>
            </w:rPr>
            <w:lastRenderedPageBreak/>
            <w:fldChar w:fldCharType="end"/>
          </w:r>
        </w:p>
      </w:sdtContent>
    </w:sdt>
    <w:p w:rsidR="006B4691" w:rsidRDefault="006B4691" w:rsidP="006B4691">
      <w:pPr>
        <w:spacing w:line="240" w:lineRule="auto"/>
        <w:rPr>
          <w:rFonts w:ascii="Times New Roman" w:hAnsi="Times New Roman" w:cs="Times New Roman"/>
          <w:sz w:val="24"/>
          <w:szCs w:val="24"/>
        </w:rPr>
      </w:pPr>
    </w:p>
    <w:p w:rsidR="0042411B" w:rsidRPr="0042411B" w:rsidRDefault="00A00B38" w:rsidP="00275862">
      <w:pPr>
        <w:pStyle w:val="Heading1"/>
      </w:pPr>
      <w:bookmarkStart w:id="1" w:name="_Toc380681160"/>
      <w:r>
        <w:t xml:space="preserve">Scope and </w:t>
      </w:r>
      <w:r w:rsidRPr="001A06D8">
        <w:t>o</w:t>
      </w:r>
      <w:r w:rsidR="0042411B" w:rsidRPr="001A06D8">
        <w:t>bjectives</w:t>
      </w:r>
      <w:bookmarkEnd w:id="1"/>
    </w:p>
    <w:p w:rsidR="0042411B" w:rsidRDefault="0042411B" w:rsidP="0042411B">
      <w:pPr>
        <w:pStyle w:val="ListParagraph"/>
        <w:spacing w:line="240" w:lineRule="auto"/>
        <w:ind w:left="1080"/>
        <w:rPr>
          <w:rFonts w:ascii="Times New Roman" w:hAnsi="Times New Roman" w:cs="Times New Roman"/>
          <w:sz w:val="24"/>
          <w:szCs w:val="24"/>
        </w:rPr>
      </w:pPr>
    </w:p>
    <w:p w:rsidR="0042411B" w:rsidRDefault="0042411B" w:rsidP="0042411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scope of this </w:t>
      </w:r>
      <w:r w:rsidR="0077386D">
        <w:rPr>
          <w:rFonts w:ascii="Times New Roman" w:hAnsi="Times New Roman" w:cs="Times New Roman"/>
          <w:sz w:val="24"/>
          <w:szCs w:val="24"/>
        </w:rPr>
        <w:t xml:space="preserve">OIML </w:t>
      </w:r>
      <w:r w:rsidR="005748A4">
        <w:rPr>
          <w:rFonts w:ascii="Times New Roman" w:hAnsi="Times New Roman" w:cs="Times New Roman"/>
          <w:sz w:val="24"/>
          <w:szCs w:val="24"/>
        </w:rPr>
        <w:t>Document</w:t>
      </w:r>
      <w:r w:rsidR="0077386D">
        <w:rPr>
          <w:rFonts w:ascii="Times New Roman" w:hAnsi="Times New Roman" w:cs="Times New Roman"/>
          <w:sz w:val="24"/>
          <w:szCs w:val="24"/>
        </w:rPr>
        <w:t xml:space="preserve"> </w:t>
      </w:r>
      <w:r>
        <w:rPr>
          <w:rFonts w:ascii="Times New Roman" w:hAnsi="Times New Roman" w:cs="Times New Roman"/>
          <w:sz w:val="24"/>
          <w:szCs w:val="24"/>
        </w:rPr>
        <w:t>is to provide guidance to OIML Secretariats</w:t>
      </w:r>
      <w:r w:rsidR="004204AF">
        <w:rPr>
          <w:rFonts w:ascii="Times New Roman" w:hAnsi="Times New Roman" w:cs="Times New Roman"/>
          <w:sz w:val="24"/>
          <w:szCs w:val="24"/>
        </w:rPr>
        <w:t xml:space="preserve"> and </w:t>
      </w:r>
      <w:r w:rsidR="00111F6D">
        <w:rPr>
          <w:rFonts w:ascii="Times New Roman" w:hAnsi="Times New Roman" w:cs="Times New Roman"/>
          <w:sz w:val="24"/>
          <w:szCs w:val="24"/>
        </w:rPr>
        <w:t>Conveners</w:t>
      </w:r>
      <w:r w:rsidR="004204AF">
        <w:rPr>
          <w:rFonts w:ascii="Times New Roman" w:hAnsi="Times New Roman" w:cs="Times New Roman"/>
          <w:sz w:val="24"/>
          <w:szCs w:val="24"/>
        </w:rPr>
        <w:t>,</w:t>
      </w:r>
      <w:r>
        <w:rPr>
          <w:rFonts w:ascii="Times New Roman" w:hAnsi="Times New Roman" w:cs="Times New Roman"/>
          <w:sz w:val="24"/>
          <w:szCs w:val="24"/>
        </w:rPr>
        <w:t xml:space="preserve"> and to members of OIML Technical Committees, Subcommittees and Project Groups</w:t>
      </w:r>
      <w:r w:rsidR="004204AF">
        <w:rPr>
          <w:rFonts w:ascii="Times New Roman" w:hAnsi="Times New Roman" w:cs="Times New Roman"/>
          <w:sz w:val="24"/>
          <w:szCs w:val="24"/>
        </w:rPr>
        <w:t>,</w:t>
      </w:r>
      <w:r>
        <w:rPr>
          <w:rFonts w:ascii="Times New Roman" w:hAnsi="Times New Roman" w:cs="Times New Roman"/>
          <w:sz w:val="24"/>
          <w:szCs w:val="24"/>
        </w:rPr>
        <w:t xml:space="preserve"> </w:t>
      </w:r>
      <w:r w:rsidR="002B7A51">
        <w:rPr>
          <w:rFonts w:ascii="Times New Roman" w:hAnsi="Times New Roman" w:cs="Times New Roman"/>
          <w:sz w:val="24"/>
          <w:szCs w:val="24"/>
        </w:rPr>
        <w:t>on</w:t>
      </w:r>
      <w:r>
        <w:rPr>
          <w:rFonts w:ascii="Times New Roman" w:hAnsi="Times New Roman" w:cs="Times New Roman"/>
          <w:sz w:val="24"/>
          <w:szCs w:val="24"/>
        </w:rPr>
        <w:t xml:space="preserve"> incorporating the concept of </w:t>
      </w:r>
      <w:r w:rsidR="00DB31E0">
        <w:rPr>
          <w:rFonts w:ascii="Times New Roman" w:hAnsi="Times New Roman" w:cs="Times New Roman"/>
          <w:sz w:val="24"/>
          <w:szCs w:val="24"/>
        </w:rPr>
        <w:t>“</w:t>
      </w:r>
      <w:r>
        <w:rPr>
          <w:rFonts w:ascii="Times New Roman" w:hAnsi="Times New Roman" w:cs="Times New Roman"/>
          <w:sz w:val="24"/>
          <w:szCs w:val="24"/>
        </w:rPr>
        <w:t>measurement uncertainty</w:t>
      </w:r>
      <w:r w:rsidR="00DB31E0">
        <w:rPr>
          <w:rFonts w:ascii="Times New Roman" w:hAnsi="Times New Roman" w:cs="Times New Roman"/>
          <w:sz w:val="24"/>
          <w:szCs w:val="24"/>
        </w:rPr>
        <w:t>”</w:t>
      </w:r>
      <w:r>
        <w:rPr>
          <w:rFonts w:ascii="Times New Roman" w:hAnsi="Times New Roman" w:cs="Times New Roman"/>
          <w:sz w:val="24"/>
          <w:szCs w:val="24"/>
        </w:rPr>
        <w:t xml:space="preserve"> into OIML Recommendations and other OIML publications</w:t>
      </w:r>
      <w:r w:rsidR="00CF748C">
        <w:rPr>
          <w:rFonts w:ascii="Times New Roman" w:hAnsi="Times New Roman" w:cs="Times New Roman"/>
          <w:sz w:val="24"/>
          <w:szCs w:val="24"/>
        </w:rPr>
        <w:t xml:space="preserve"> </w:t>
      </w:r>
      <w:r w:rsidR="00111F6D">
        <w:rPr>
          <w:rFonts w:ascii="Times New Roman" w:hAnsi="Times New Roman" w:cs="Times New Roman"/>
          <w:sz w:val="24"/>
          <w:szCs w:val="24"/>
        </w:rPr>
        <w:t>used for legal metrology purposes.</w:t>
      </w:r>
      <w:r w:rsidR="00DB31E0">
        <w:rPr>
          <w:rFonts w:ascii="Times New Roman" w:hAnsi="Times New Roman" w:cs="Times New Roman"/>
          <w:sz w:val="24"/>
          <w:szCs w:val="24"/>
        </w:rPr>
        <w:t xml:space="preserve"> It is assumed that the reader has at least a general familiarity with the concepts presented in the </w:t>
      </w:r>
      <w:r w:rsidR="00DB31E0" w:rsidRPr="00E8117C">
        <w:rPr>
          <w:rFonts w:ascii="Times New Roman" w:hAnsi="Times New Roman" w:cs="Times New Roman"/>
          <w:i/>
          <w:sz w:val="24"/>
          <w:szCs w:val="24"/>
        </w:rPr>
        <w:t>Guide to the Expression of Uncertainty in Measurement</w:t>
      </w:r>
      <w:r w:rsidR="00DB31E0">
        <w:rPr>
          <w:rFonts w:ascii="Times New Roman" w:hAnsi="Times New Roman" w:cs="Times New Roman"/>
          <w:sz w:val="24"/>
          <w:szCs w:val="24"/>
        </w:rPr>
        <w:t xml:space="preserve"> (hereinafter denoted by GUM) [1], and possibly also with the concepts in its Supplements [2</w:t>
      </w:r>
      <w:r w:rsidR="00275862">
        <w:rPr>
          <w:rFonts w:ascii="Times New Roman" w:hAnsi="Times New Roman" w:cs="Times New Roman"/>
          <w:sz w:val="24"/>
          <w:szCs w:val="24"/>
        </w:rPr>
        <w:t>–</w:t>
      </w:r>
      <w:r w:rsidR="00BC1DEA">
        <w:rPr>
          <w:rFonts w:ascii="Times New Roman" w:hAnsi="Times New Roman" w:cs="Times New Roman"/>
          <w:sz w:val="24"/>
          <w:szCs w:val="24"/>
        </w:rPr>
        <w:t>5]</w:t>
      </w:r>
      <w:r w:rsidR="00DB31E0">
        <w:rPr>
          <w:rFonts w:ascii="Times New Roman" w:hAnsi="Times New Roman" w:cs="Times New Roman"/>
          <w:sz w:val="24"/>
          <w:szCs w:val="24"/>
        </w:rPr>
        <w:t>.</w:t>
      </w:r>
    </w:p>
    <w:p w:rsidR="00111F6D" w:rsidRDefault="00606167" w:rsidP="0042411B">
      <w:pPr>
        <w:spacing w:line="240" w:lineRule="auto"/>
        <w:rPr>
          <w:rFonts w:ascii="Times New Roman" w:hAnsi="Times New Roman" w:cs="Times New Roman"/>
          <w:sz w:val="24"/>
          <w:szCs w:val="24"/>
        </w:rPr>
      </w:pPr>
      <w:r>
        <w:rPr>
          <w:rFonts w:ascii="Times New Roman" w:hAnsi="Times New Roman" w:cs="Times New Roman"/>
          <w:sz w:val="24"/>
          <w:szCs w:val="24"/>
        </w:rPr>
        <w:t xml:space="preserve">The main objective </w:t>
      </w:r>
      <w:r w:rsidR="0077386D">
        <w:rPr>
          <w:rFonts w:ascii="Times New Roman" w:hAnsi="Times New Roman" w:cs="Times New Roman"/>
          <w:sz w:val="24"/>
          <w:szCs w:val="24"/>
        </w:rPr>
        <w:t xml:space="preserve">of this </w:t>
      </w:r>
      <w:r w:rsidR="005748A4">
        <w:rPr>
          <w:rFonts w:ascii="Times New Roman" w:hAnsi="Times New Roman" w:cs="Times New Roman"/>
          <w:sz w:val="24"/>
          <w:szCs w:val="24"/>
        </w:rPr>
        <w:t xml:space="preserve">Document </w:t>
      </w:r>
      <w:r>
        <w:rPr>
          <w:rFonts w:ascii="Times New Roman" w:hAnsi="Times New Roman" w:cs="Times New Roman"/>
          <w:sz w:val="24"/>
          <w:szCs w:val="24"/>
        </w:rPr>
        <w:t xml:space="preserve">is to provide guidance on </w:t>
      </w:r>
      <w:r w:rsidR="001A661F">
        <w:rPr>
          <w:rFonts w:ascii="Times New Roman" w:hAnsi="Times New Roman" w:cs="Times New Roman"/>
          <w:sz w:val="24"/>
          <w:szCs w:val="24"/>
        </w:rPr>
        <w:t xml:space="preserve">incorporating text into OIML publications </w:t>
      </w:r>
      <w:r w:rsidR="0077386D">
        <w:rPr>
          <w:rFonts w:ascii="Times New Roman" w:hAnsi="Times New Roman" w:cs="Times New Roman"/>
          <w:sz w:val="24"/>
          <w:szCs w:val="24"/>
        </w:rPr>
        <w:t>that describes when and</w:t>
      </w:r>
      <w:r w:rsidR="001A661F">
        <w:rPr>
          <w:rFonts w:ascii="Times New Roman" w:hAnsi="Times New Roman" w:cs="Times New Roman"/>
          <w:sz w:val="24"/>
          <w:szCs w:val="24"/>
        </w:rPr>
        <w:t xml:space="preserve"> how to take measurement uncertainty into account when using measured values, obtained during the testing or verification of a measuring instrument or system, as the basis for making pass-fail decisions</w:t>
      </w:r>
      <w:r w:rsidR="00992998">
        <w:rPr>
          <w:rFonts w:ascii="Times New Roman" w:hAnsi="Times New Roman" w:cs="Times New Roman"/>
          <w:sz w:val="24"/>
          <w:szCs w:val="24"/>
        </w:rPr>
        <w:t xml:space="preserve"> in legal metrology</w:t>
      </w:r>
      <w:r w:rsidR="001A661F">
        <w:rPr>
          <w:rFonts w:ascii="Times New Roman" w:hAnsi="Times New Roman" w:cs="Times New Roman"/>
          <w:sz w:val="24"/>
          <w:szCs w:val="24"/>
        </w:rPr>
        <w:t>.</w:t>
      </w:r>
    </w:p>
    <w:p w:rsidR="004204AF" w:rsidRDefault="004204AF" w:rsidP="0042411B">
      <w:pPr>
        <w:spacing w:line="240" w:lineRule="auto"/>
        <w:rPr>
          <w:rFonts w:ascii="Times New Roman" w:hAnsi="Times New Roman" w:cs="Times New Roman"/>
          <w:sz w:val="24"/>
          <w:szCs w:val="24"/>
        </w:rPr>
      </w:pPr>
      <w:r>
        <w:rPr>
          <w:rFonts w:ascii="Times New Roman" w:hAnsi="Times New Roman" w:cs="Times New Roman"/>
          <w:sz w:val="24"/>
          <w:szCs w:val="24"/>
        </w:rPr>
        <w:t>This includes providing and referencing information on how to assess the possible “risks” of erroneous conformity decisions (i.e. probability of erroneous acceptance and probability of erroneous rejection)</w:t>
      </w:r>
      <w:r w:rsidR="0089576C">
        <w:rPr>
          <w:rFonts w:ascii="Times New Roman" w:hAnsi="Times New Roman" w:cs="Times New Roman"/>
          <w:sz w:val="24"/>
          <w:szCs w:val="24"/>
        </w:rPr>
        <w:t>.</w:t>
      </w:r>
      <w:r>
        <w:rPr>
          <w:rFonts w:ascii="Times New Roman" w:hAnsi="Times New Roman" w:cs="Times New Roman"/>
          <w:sz w:val="24"/>
          <w:szCs w:val="24"/>
        </w:rPr>
        <w:t xml:space="preserve"> </w:t>
      </w:r>
      <w:r w:rsidR="0089576C">
        <w:rPr>
          <w:rFonts w:ascii="Times New Roman" w:hAnsi="Times New Roman" w:cs="Times New Roman"/>
          <w:sz w:val="24"/>
          <w:szCs w:val="24"/>
        </w:rPr>
        <w:t>Such risks</w:t>
      </w:r>
      <w:r>
        <w:rPr>
          <w:rFonts w:ascii="Times New Roman" w:hAnsi="Times New Roman" w:cs="Times New Roman"/>
          <w:sz w:val="24"/>
          <w:szCs w:val="24"/>
        </w:rPr>
        <w:t xml:space="preserve"> arise </w:t>
      </w:r>
      <w:r w:rsidR="0089576C">
        <w:rPr>
          <w:rFonts w:ascii="Times New Roman" w:hAnsi="Times New Roman" w:cs="Times New Roman"/>
          <w:sz w:val="24"/>
          <w:szCs w:val="24"/>
        </w:rPr>
        <w:t xml:space="preserve">unavoidably </w:t>
      </w:r>
      <w:r>
        <w:rPr>
          <w:rFonts w:ascii="Times New Roman" w:hAnsi="Times New Roman" w:cs="Times New Roman"/>
          <w:sz w:val="24"/>
          <w:szCs w:val="24"/>
        </w:rPr>
        <w:t xml:space="preserve">from the measurement uncertainty </w:t>
      </w:r>
      <w:r w:rsidR="00E8117C">
        <w:rPr>
          <w:rFonts w:ascii="Times New Roman" w:hAnsi="Times New Roman" w:cs="Times New Roman"/>
          <w:sz w:val="24"/>
          <w:szCs w:val="24"/>
        </w:rPr>
        <w:t>associated with the measured values obtained during testing or verification of a measuring instrument or system.</w:t>
      </w:r>
    </w:p>
    <w:p w:rsidR="00E8117C" w:rsidRDefault="00E8117C" w:rsidP="0042411B">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also includes </w:t>
      </w:r>
      <w:r w:rsidR="002B7A51">
        <w:rPr>
          <w:rFonts w:ascii="Times New Roman" w:hAnsi="Times New Roman" w:cs="Times New Roman"/>
          <w:sz w:val="24"/>
          <w:szCs w:val="24"/>
        </w:rPr>
        <w:t>elaborat</w:t>
      </w:r>
      <w:r>
        <w:rPr>
          <w:rFonts w:ascii="Times New Roman" w:hAnsi="Times New Roman" w:cs="Times New Roman"/>
          <w:sz w:val="24"/>
          <w:szCs w:val="24"/>
        </w:rPr>
        <w:t xml:space="preserve">ing the difference between “error” and “uncertainty” in a way that demonstrates how both concepts (and terms) </w:t>
      </w:r>
      <w:r w:rsidR="002B7A51">
        <w:rPr>
          <w:rFonts w:ascii="Times New Roman" w:hAnsi="Times New Roman" w:cs="Times New Roman"/>
          <w:sz w:val="24"/>
          <w:szCs w:val="24"/>
        </w:rPr>
        <w:t>are important</w:t>
      </w:r>
      <w:r>
        <w:rPr>
          <w:rFonts w:ascii="Times New Roman" w:hAnsi="Times New Roman" w:cs="Times New Roman"/>
          <w:sz w:val="24"/>
          <w:szCs w:val="24"/>
        </w:rPr>
        <w:t xml:space="preserve"> in legal metrology</w:t>
      </w:r>
      <w:r w:rsidR="00CE1F6C">
        <w:rPr>
          <w:rFonts w:ascii="Times New Roman" w:hAnsi="Times New Roman" w:cs="Times New Roman"/>
          <w:sz w:val="24"/>
          <w:szCs w:val="24"/>
        </w:rPr>
        <w:t>.</w:t>
      </w:r>
      <w:r>
        <w:rPr>
          <w:rFonts w:ascii="Times New Roman" w:hAnsi="Times New Roman" w:cs="Times New Roman"/>
          <w:sz w:val="24"/>
          <w:szCs w:val="24"/>
        </w:rPr>
        <w:t xml:space="preserve"> </w:t>
      </w:r>
      <w:r w:rsidR="00CE1F6C">
        <w:rPr>
          <w:rFonts w:ascii="Times New Roman" w:hAnsi="Times New Roman" w:cs="Times New Roman"/>
          <w:sz w:val="24"/>
          <w:szCs w:val="24"/>
        </w:rPr>
        <w:t>This document also</w:t>
      </w:r>
      <w:r>
        <w:rPr>
          <w:rFonts w:ascii="Times New Roman" w:hAnsi="Times New Roman" w:cs="Times New Roman"/>
          <w:sz w:val="24"/>
          <w:szCs w:val="24"/>
        </w:rPr>
        <w:t xml:space="preserve"> provid</w:t>
      </w:r>
      <w:r w:rsidR="00CE1F6C">
        <w:rPr>
          <w:rFonts w:ascii="Times New Roman" w:hAnsi="Times New Roman" w:cs="Times New Roman"/>
          <w:sz w:val="24"/>
          <w:szCs w:val="24"/>
        </w:rPr>
        <w:t>es</w:t>
      </w:r>
      <w:r>
        <w:rPr>
          <w:rFonts w:ascii="Times New Roman" w:hAnsi="Times New Roman" w:cs="Times New Roman"/>
          <w:sz w:val="24"/>
          <w:szCs w:val="24"/>
        </w:rPr>
        <w:t xml:space="preserve"> guidelines and examples for the determination and expression of measurement uncertainty in legal metrology applications, consistent with the GUM and its Supplements</w:t>
      </w:r>
      <w:r w:rsidR="00DB31E0">
        <w:rPr>
          <w:rFonts w:ascii="Times New Roman" w:hAnsi="Times New Roman" w:cs="Times New Roman"/>
          <w:sz w:val="24"/>
          <w:szCs w:val="24"/>
        </w:rPr>
        <w:t>.</w:t>
      </w:r>
    </w:p>
    <w:p w:rsidR="00A832B3" w:rsidRDefault="00A832B3" w:rsidP="00A832B3">
      <w:pPr>
        <w:spacing w:line="240" w:lineRule="auto"/>
        <w:rPr>
          <w:rFonts w:ascii="Times New Roman" w:hAnsi="Times New Roman" w:cs="Times New Roman"/>
          <w:sz w:val="24"/>
          <w:szCs w:val="24"/>
        </w:rPr>
      </w:pPr>
      <w:r>
        <w:rPr>
          <w:rFonts w:ascii="Times New Roman" w:hAnsi="Times New Roman" w:cs="Times New Roman"/>
          <w:sz w:val="24"/>
          <w:szCs w:val="24"/>
        </w:rPr>
        <w:t xml:space="preserve">The guidance provided in this document is intended to be applicable for both the type evaluation and verification of measuring instruments used in legal metrology. However, recognizing that in many cases the determination of measurement uncertainty can be a difficult, time consuming and </w:t>
      </w:r>
      <w:r w:rsidR="0061064D">
        <w:rPr>
          <w:rFonts w:ascii="Times New Roman" w:hAnsi="Times New Roman" w:cs="Times New Roman"/>
          <w:sz w:val="24"/>
          <w:szCs w:val="24"/>
        </w:rPr>
        <w:t>therefore</w:t>
      </w:r>
      <w:r>
        <w:rPr>
          <w:rFonts w:ascii="Times New Roman" w:hAnsi="Times New Roman" w:cs="Times New Roman"/>
          <w:sz w:val="24"/>
          <w:szCs w:val="24"/>
        </w:rPr>
        <w:t xml:space="preserve"> expensive activity, guidance is also given on how the explicit determination of measurement uncertainty can be </w:t>
      </w:r>
      <w:r w:rsidR="002B7A51">
        <w:rPr>
          <w:rFonts w:ascii="Times New Roman" w:hAnsi="Times New Roman" w:cs="Times New Roman"/>
          <w:sz w:val="24"/>
          <w:szCs w:val="24"/>
        </w:rPr>
        <w:t xml:space="preserve">acceptably simplified or even </w:t>
      </w:r>
      <w:r>
        <w:rPr>
          <w:rFonts w:ascii="Times New Roman" w:hAnsi="Times New Roman" w:cs="Times New Roman"/>
          <w:sz w:val="24"/>
          <w:szCs w:val="24"/>
        </w:rPr>
        <w:t xml:space="preserve">avoided in certain measurement scenarios, such as verification. In fact, the verification process is frequently used in order to minimize or avoid the necessity to explicitly </w:t>
      </w:r>
      <w:r w:rsidR="0077386D">
        <w:rPr>
          <w:rFonts w:ascii="Times New Roman" w:hAnsi="Times New Roman" w:cs="Times New Roman"/>
          <w:sz w:val="24"/>
          <w:szCs w:val="24"/>
        </w:rPr>
        <w:t>report</w:t>
      </w:r>
      <w:r>
        <w:rPr>
          <w:rFonts w:ascii="Times New Roman" w:hAnsi="Times New Roman" w:cs="Times New Roman"/>
          <w:sz w:val="24"/>
          <w:szCs w:val="24"/>
        </w:rPr>
        <w:t xml:space="preserve"> measurement uncertainty.</w:t>
      </w:r>
    </w:p>
    <w:p w:rsidR="00A832B3" w:rsidRDefault="00A832B3" w:rsidP="00A832B3">
      <w:pPr>
        <w:spacing w:line="240" w:lineRule="auto"/>
        <w:rPr>
          <w:rFonts w:ascii="Times New Roman" w:hAnsi="Times New Roman" w:cs="Times New Roman"/>
          <w:sz w:val="24"/>
          <w:szCs w:val="24"/>
        </w:rPr>
      </w:pPr>
      <w:r>
        <w:rPr>
          <w:rFonts w:ascii="Times New Roman" w:hAnsi="Times New Roman" w:cs="Times New Roman"/>
          <w:sz w:val="24"/>
          <w:szCs w:val="24"/>
        </w:rPr>
        <w:t>Another important objective of this document is then to demonstrate how measuring instruments and systems that have been verified have usually taken measurement uncertainty into account, at least implicitly</w:t>
      </w:r>
      <w:r w:rsidR="00CE1F6C">
        <w:rPr>
          <w:rFonts w:ascii="Times New Roman" w:hAnsi="Times New Roman" w:cs="Times New Roman"/>
          <w:sz w:val="24"/>
          <w:szCs w:val="24"/>
        </w:rPr>
        <w:t>.</w:t>
      </w:r>
      <w:r>
        <w:rPr>
          <w:rFonts w:ascii="Times New Roman" w:hAnsi="Times New Roman" w:cs="Times New Roman"/>
          <w:sz w:val="24"/>
          <w:szCs w:val="24"/>
        </w:rPr>
        <w:t xml:space="preserve"> </w:t>
      </w:r>
      <w:r w:rsidR="00CE1F6C">
        <w:rPr>
          <w:rFonts w:ascii="Times New Roman" w:hAnsi="Times New Roman" w:cs="Times New Roman"/>
          <w:sz w:val="24"/>
          <w:szCs w:val="24"/>
        </w:rPr>
        <w:t xml:space="preserve">This is important since uncertainty assessment is critical </w:t>
      </w:r>
      <w:r>
        <w:rPr>
          <w:rFonts w:ascii="Times New Roman" w:hAnsi="Times New Roman" w:cs="Times New Roman"/>
          <w:sz w:val="24"/>
          <w:szCs w:val="24"/>
        </w:rPr>
        <w:t>so that measurement results (values and uncertainties) that are obtained when subsequently using the verified instrument/system can have metrological traceability.</w:t>
      </w:r>
    </w:p>
    <w:p w:rsidR="008C3862" w:rsidRDefault="008C3862" w:rsidP="0042411B">
      <w:pPr>
        <w:spacing w:line="240" w:lineRule="auto"/>
        <w:rPr>
          <w:rFonts w:ascii="Times New Roman" w:hAnsi="Times New Roman" w:cs="Times New Roman"/>
          <w:sz w:val="24"/>
          <w:szCs w:val="24"/>
        </w:rPr>
      </w:pPr>
      <w:r>
        <w:rPr>
          <w:rFonts w:ascii="Times New Roman" w:hAnsi="Times New Roman" w:cs="Times New Roman"/>
          <w:sz w:val="24"/>
          <w:szCs w:val="24"/>
        </w:rPr>
        <w:t xml:space="preserve">Harmonized methods for evaluating measurement uncertainties and implementing them into decision criteria used for the metrological evaluation of measuring instruments and systems are </w:t>
      </w:r>
      <w:r w:rsidR="00A832B3">
        <w:rPr>
          <w:rFonts w:ascii="Times New Roman" w:hAnsi="Times New Roman" w:cs="Times New Roman"/>
          <w:sz w:val="24"/>
          <w:szCs w:val="24"/>
        </w:rPr>
        <w:t>necessary</w:t>
      </w:r>
      <w:r>
        <w:rPr>
          <w:rFonts w:ascii="Times New Roman" w:hAnsi="Times New Roman" w:cs="Times New Roman"/>
          <w:sz w:val="24"/>
          <w:szCs w:val="24"/>
        </w:rPr>
        <w:t xml:space="preserve"> </w:t>
      </w:r>
      <w:r w:rsidR="00614AB4">
        <w:rPr>
          <w:rFonts w:ascii="Times New Roman" w:hAnsi="Times New Roman" w:cs="Times New Roman"/>
          <w:sz w:val="24"/>
          <w:szCs w:val="24"/>
        </w:rPr>
        <w:t>so</w:t>
      </w:r>
      <w:r>
        <w:rPr>
          <w:rFonts w:ascii="Times New Roman" w:hAnsi="Times New Roman" w:cs="Times New Roman"/>
          <w:sz w:val="24"/>
          <w:szCs w:val="24"/>
        </w:rPr>
        <w:t xml:space="preserve"> that test evaluations and metrological judgments may yield comparable results from </w:t>
      </w:r>
      <w:r>
        <w:rPr>
          <w:rFonts w:ascii="Times New Roman" w:hAnsi="Times New Roman" w:cs="Times New Roman"/>
          <w:sz w:val="24"/>
          <w:szCs w:val="24"/>
        </w:rPr>
        <w:lastRenderedPageBreak/>
        <w:t>one national responsible body in legal metrology to another. Such comparability is a</w:t>
      </w:r>
      <w:r w:rsidR="00A832B3">
        <w:rPr>
          <w:rFonts w:ascii="Times New Roman" w:hAnsi="Times New Roman" w:cs="Times New Roman"/>
          <w:sz w:val="24"/>
          <w:szCs w:val="24"/>
        </w:rPr>
        <w:t>n important</w:t>
      </w:r>
      <w:r>
        <w:rPr>
          <w:rFonts w:ascii="Times New Roman" w:hAnsi="Times New Roman" w:cs="Times New Roman"/>
          <w:sz w:val="24"/>
          <w:szCs w:val="24"/>
        </w:rPr>
        <w:t xml:space="preserve"> element for achieving </w:t>
      </w:r>
      <w:r w:rsidR="00614AB4">
        <w:rPr>
          <w:rFonts w:ascii="Times New Roman" w:hAnsi="Times New Roman" w:cs="Times New Roman"/>
          <w:sz w:val="24"/>
          <w:szCs w:val="24"/>
        </w:rPr>
        <w:t>trust</w:t>
      </w:r>
      <w:r>
        <w:rPr>
          <w:rFonts w:ascii="Times New Roman" w:hAnsi="Times New Roman" w:cs="Times New Roman"/>
          <w:sz w:val="24"/>
          <w:szCs w:val="24"/>
        </w:rPr>
        <w:t xml:space="preserve"> between bodies in recognizing each other’s type approvals, </w:t>
      </w:r>
      <w:r w:rsidR="00BF6CD7">
        <w:rPr>
          <w:rFonts w:ascii="Times New Roman" w:hAnsi="Times New Roman" w:cs="Times New Roman"/>
          <w:sz w:val="24"/>
          <w:szCs w:val="24"/>
        </w:rPr>
        <w:t xml:space="preserve">leading to the intended operation and function of the OIML </w:t>
      </w:r>
      <w:r w:rsidR="00BC1DEA">
        <w:rPr>
          <w:rFonts w:ascii="Times New Roman" w:hAnsi="Times New Roman" w:cs="Times New Roman"/>
          <w:sz w:val="24"/>
          <w:szCs w:val="24"/>
        </w:rPr>
        <w:t xml:space="preserve">Basic </w:t>
      </w:r>
      <w:r w:rsidR="00BF6CD7">
        <w:rPr>
          <w:rFonts w:ascii="Times New Roman" w:hAnsi="Times New Roman" w:cs="Times New Roman"/>
          <w:sz w:val="24"/>
          <w:szCs w:val="24"/>
        </w:rPr>
        <w:t>Certificate System [</w:t>
      </w:r>
      <w:r w:rsidR="00BC1DEA">
        <w:rPr>
          <w:rFonts w:ascii="Times New Roman" w:hAnsi="Times New Roman" w:cs="Times New Roman"/>
          <w:sz w:val="24"/>
          <w:szCs w:val="24"/>
        </w:rPr>
        <w:t>6</w:t>
      </w:r>
      <w:r w:rsidR="00BF6CD7">
        <w:rPr>
          <w:rFonts w:ascii="Times New Roman" w:hAnsi="Times New Roman" w:cs="Times New Roman"/>
          <w:sz w:val="24"/>
          <w:szCs w:val="24"/>
        </w:rPr>
        <w:t xml:space="preserve">] and </w:t>
      </w:r>
      <w:r w:rsidR="00177306">
        <w:rPr>
          <w:rFonts w:ascii="Times New Roman" w:hAnsi="Times New Roman" w:cs="Times New Roman"/>
          <w:sz w:val="24"/>
          <w:szCs w:val="24"/>
        </w:rPr>
        <w:t xml:space="preserve">OIML </w:t>
      </w:r>
      <w:r w:rsidR="00BC1DEA">
        <w:rPr>
          <w:rFonts w:ascii="Times New Roman" w:hAnsi="Times New Roman" w:cs="Times New Roman"/>
          <w:sz w:val="24"/>
          <w:szCs w:val="24"/>
        </w:rPr>
        <w:t>Mutual Acceptance Arrangement (</w:t>
      </w:r>
      <w:r w:rsidR="00BF6CD7">
        <w:rPr>
          <w:rFonts w:ascii="Times New Roman" w:hAnsi="Times New Roman" w:cs="Times New Roman"/>
          <w:sz w:val="24"/>
          <w:szCs w:val="24"/>
        </w:rPr>
        <w:t>MAA</w:t>
      </w:r>
      <w:r w:rsidR="00BC1DEA">
        <w:rPr>
          <w:rFonts w:ascii="Times New Roman" w:hAnsi="Times New Roman" w:cs="Times New Roman"/>
          <w:sz w:val="24"/>
          <w:szCs w:val="24"/>
        </w:rPr>
        <w:t>)</w:t>
      </w:r>
      <w:r w:rsidR="00BF6CD7">
        <w:rPr>
          <w:rFonts w:ascii="Times New Roman" w:hAnsi="Times New Roman" w:cs="Times New Roman"/>
          <w:sz w:val="24"/>
          <w:szCs w:val="24"/>
        </w:rPr>
        <w:t xml:space="preserve"> [</w:t>
      </w:r>
      <w:r w:rsidR="00BC1DEA">
        <w:rPr>
          <w:rFonts w:ascii="Times New Roman" w:hAnsi="Times New Roman" w:cs="Times New Roman"/>
          <w:sz w:val="24"/>
          <w:szCs w:val="24"/>
        </w:rPr>
        <w:t>7</w:t>
      </w:r>
      <w:r w:rsidR="00BF6CD7">
        <w:rPr>
          <w:rFonts w:ascii="Times New Roman" w:hAnsi="Times New Roman" w:cs="Times New Roman"/>
          <w:sz w:val="24"/>
          <w:szCs w:val="24"/>
        </w:rPr>
        <w:t xml:space="preserve">]. Such </w:t>
      </w:r>
      <w:r w:rsidR="00614AB4">
        <w:rPr>
          <w:rFonts w:ascii="Times New Roman" w:hAnsi="Times New Roman" w:cs="Times New Roman"/>
          <w:sz w:val="24"/>
          <w:szCs w:val="24"/>
        </w:rPr>
        <w:t>trust</w:t>
      </w:r>
      <w:r w:rsidR="00BF6CD7">
        <w:rPr>
          <w:rFonts w:ascii="Times New Roman" w:hAnsi="Times New Roman" w:cs="Times New Roman"/>
          <w:sz w:val="24"/>
          <w:szCs w:val="24"/>
        </w:rPr>
        <w:t xml:space="preserve"> is generally also necessary for providing confidence in verification processes and certificates.</w:t>
      </w:r>
    </w:p>
    <w:p w:rsidR="00C51CEB" w:rsidRDefault="00C51CEB" w:rsidP="00C51CEB">
      <w:pPr>
        <w:spacing w:line="240" w:lineRule="auto"/>
        <w:rPr>
          <w:rFonts w:ascii="Times New Roman" w:hAnsi="Times New Roman" w:cs="Times New Roman"/>
          <w:sz w:val="24"/>
          <w:szCs w:val="24"/>
        </w:rPr>
      </w:pPr>
      <w:r>
        <w:rPr>
          <w:rFonts w:ascii="Times New Roman" w:hAnsi="Times New Roman" w:cs="Times New Roman"/>
          <w:sz w:val="24"/>
          <w:szCs w:val="24"/>
        </w:rPr>
        <w:t>The guidance provided i</w:t>
      </w:r>
      <w:r w:rsidR="005748A4">
        <w:rPr>
          <w:rFonts w:ascii="Times New Roman" w:hAnsi="Times New Roman" w:cs="Times New Roman"/>
          <w:sz w:val="24"/>
          <w:szCs w:val="24"/>
        </w:rPr>
        <w:t>n this D</w:t>
      </w:r>
      <w:r>
        <w:rPr>
          <w:rFonts w:ascii="Times New Roman" w:hAnsi="Times New Roman" w:cs="Times New Roman"/>
          <w:sz w:val="24"/>
          <w:szCs w:val="24"/>
        </w:rPr>
        <w:t>ocument is intended to be consistent with ISO/IEC 17025 [</w:t>
      </w:r>
      <w:r w:rsidR="00BC1DEA">
        <w:rPr>
          <w:rFonts w:ascii="Times New Roman" w:hAnsi="Times New Roman" w:cs="Times New Roman"/>
          <w:sz w:val="24"/>
          <w:szCs w:val="24"/>
        </w:rPr>
        <w:t>8</w:t>
      </w:r>
      <w:r>
        <w:rPr>
          <w:rFonts w:ascii="Times New Roman" w:hAnsi="Times New Roman" w:cs="Times New Roman"/>
          <w:sz w:val="24"/>
          <w:szCs w:val="24"/>
        </w:rPr>
        <w:t>] (</w:t>
      </w:r>
      <w:r w:rsidRPr="00756B6A">
        <w:rPr>
          <w:rFonts w:ascii="Times New Roman" w:hAnsi="Times New Roman" w:cs="Times New Roman"/>
          <w:i/>
          <w:sz w:val="24"/>
          <w:szCs w:val="24"/>
        </w:rPr>
        <w:t>General requirements for the competence of testing and calibration laboratories</w:t>
      </w:r>
      <w:r>
        <w:rPr>
          <w:rFonts w:ascii="Times New Roman" w:hAnsi="Times New Roman" w:cs="Times New Roman"/>
          <w:sz w:val="24"/>
          <w:szCs w:val="24"/>
        </w:rPr>
        <w:t xml:space="preserve">) with regard to requirements involving the use of measurement uncertainty. Note, however, that the scope of this </w:t>
      </w:r>
      <w:r w:rsidR="0077386D">
        <w:rPr>
          <w:rFonts w:ascii="Times New Roman" w:hAnsi="Times New Roman" w:cs="Times New Roman"/>
          <w:sz w:val="24"/>
          <w:szCs w:val="24"/>
        </w:rPr>
        <w:t>Guide</w:t>
      </w:r>
      <w:r>
        <w:rPr>
          <w:rFonts w:ascii="Times New Roman" w:hAnsi="Times New Roman" w:cs="Times New Roman"/>
          <w:sz w:val="24"/>
          <w:szCs w:val="24"/>
        </w:rPr>
        <w:t xml:space="preserve"> is not intended to cover when a country must require accreditation of its own calibration and testing laboratories to ISO/IEC 17025, or even when and how a country must specify the required use of measurement uncertainty in its national legislation. If a country is an Issuing Participant in the OIML </w:t>
      </w:r>
      <w:r w:rsidR="00BC1DEA">
        <w:rPr>
          <w:rFonts w:ascii="Times New Roman" w:hAnsi="Times New Roman" w:cs="Times New Roman"/>
          <w:sz w:val="24"/>
          <w:szCs w:val="24"/>
        </w:rPr>
        <w:t>M</w:t>
      </w:r>
      <w:r>
        <w:rPr>
          <w:rFonts w:ascii="Times New Roman" w:hAnsi="Times New Roman" w:cs="Times New Roman"/>
          <w:sz w:val="24"/>
          <w:szCs w:val="24"/>
        </w:rPr>
        <w:t>AA, then the requirements in OIML D</w:t>
      </w:r>
      <w:r w:rsidR="00275862">
        <w:rPr>
          <w:rFonts w:ascii="Times New Roman" w:hAnsi="Times New Roman" w:cs="Times New Roman"/>
          <w:sz w:val="24"/>
          <w:szCs w:val="24"/>
        </w:rPr>
        <w:t xml:space="preserve"> </w:t>
      </w:r>
      <w:r>
        <w:rPr>
          <w:rFonts w:ascii="Times New Roman" w:hAnsi="Times New Roman" w:cs="Times New Roman"/>
          <w:sz w:val="24"/>
          <w:szCs w:val="24"/>
        </w:rPr>
        <w:t xml:space="preserve">30 </w:t>
      </w:r>
      <w:r w:rsidR="00BC1DEA">
        <w:rPr>
          <w:rFonts w:ascii="Times New Roman" w:hAnsi="Times New Roman" w:cs="Times New Roman"/>
          <w:sz w:val="24"/>
          <w:szCs w:val="24"/>
        </w:rPr>
        <w:t xml:space="preserve">[9] </w:t>
      </w:r>
      <w:r>
        <w:rPr>
          <w:rFonts w:ascii="Times New Roman" w:hAnsi="Times New Roman" w:cs="Times New Roman"/>
          <w:sz w:val="24"/>
          <w:szCs w:val="24"/>
        </w:rPr>
        <w:t>(</w:t>
      </w:r>
      <w:r w:rsidRPr="00594EAE">
        <w:rPr>
          <w:rFonts w:ascii="Times New Roman" w:hAnsi="Times New Roman" w:cs="Times New Roman"/>
          <w:i/>
          <w:sz w:val="24"/>
          <w:szCs w:val="24"/>
        </w:rPr>
        <w:t>Guide for the application of ISO/IEC 17025 to the assessment of Testing Laboratories involved in legal metrology</w:t>
      </w:r>
      <w:r>
        <w:rPr>
          <w:rFonts w:ascii="Times New Roman" w:hAnsi="Times New Roman" w:cs="Times New Roman"/>
          <w:sz w:val="24"/>
          <w:szCs w:val="24"/>
        </w:rPr>
        <w:t>) must be followed by the relevant testing laboratories in that country.</w:t>
      </w:r>
    </w:p>
    <w:p w:rsidR="00BF6CD7" w:rsidRDefault="00843DEB" w:rsidP="0042411B">
      <w:pPr>
        <w:spacing w:line="240" w:lineRule="auto"/>
        <w:rPr>
          <w:rFonts w:ascii="Times New Roman" w:hAnsi="Times New Roman" w:cs="Times New Roman"/>
          <w:sz w:val="24"/>
          <w:szCs w:val="24"/>
        </w:rPr>
      </w:pPr>
      <w:r>
        <w:rPr>
          <w:rFonts w:ascii="Times New Roman" w:hAnsi="Times New Roman" w:cs="Times New Roman"/>
          <w:sz w:val="24"/>
          <w:szCs w:val="24"/>
        </w:rPr>
        <w:t xml:space="preserve">Other </w:t>
      </w:r>
      <w:r w:rsidR="00C51CEB">
        <w:rPr>
          <w:rFonts w:ascii="Times New Roman" w:hAnsi="Times New Roman" w:cs="Times New Roman"/>
          <w:sz w:val="24"/>
          <w:szCs w:val="24"/>
        </w:rPr>
        <w:t>topic</w:t>
      </w:r>
      <w:r>
        <w:rPr>
          <w:rFonts w:ascii="Times New Roman" w:hAnsi="Times New Roman" w:cs="Times New Roman"/>
          <w:sz w:val="24"/>
          <w:szCs w:val="24"/>
        </w:rPr>
        <w:t>s not covered in the scope of this document are:</w:t>
      </w:r>
    </w:p>
    <w:p w:rsidR="00843DEB" w:rsidRDefault="00843DEB" w:rsidP="00843DEB">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Attribute testing (e.g., broken seals, labeling, etc.);</w:t>
      </w:r>
    </w:p>
    <w:p w:rsidR="00843DEB" w:rsidRDefault="00843DEB" w:rsidP="00843DEB">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Populations of instruments in a ‘statistical analysis’ sense;</w:t>
      </w:r>
    </w:p>
    <w:p w:rsidR="004204AF" w:rsidRDefault="00843DEB" w:rsidP="00A832B3">
      <w:pPr>
        <w:pStyle w:val="ListParagraph"/>
        <w:numPr>
          <w:ilvl w:val="0"/>
          <w:numId w:val="5"/>
        </w:numPr>
        <w:spacing w:line="240" w:lineRule="auto"/>
        <w:rPr>
          <w:rFonts w:ascii="Times New Roman" w:hAnsi="Times New Roman" w:cs="Times New Roman"/>
          <w:sz w:val="24"/>
          <w:szCs w:val="24"/>
        </w:rPr>
      </w:pPr>
      <w:r w:rsidRPr="00A832B3">
        <w:rPr>
          <w:rFonts w:ascii="Times New Roman" w:hAnsi="Times New Roman" w:cs="Times New Roman"/>
          <w:sz w:val="24"/>
          <w:szCs w:val="24"/>
        </w:rPr>
        <w:t>Net content and labeling of prepackages (see</w:t>
      </w:r>
      <w:r w:rsidR="00A832B3" w:rsidRPr="00A832B3">
        <w:rPr>
          <w:rFonts w:ascii="Times New Roman" w:hAnsi="Times New Roman" w:cs="Times New Roman"/>
          <w:sz w:val="24"/>
          <w:szCs w:val="24"/>
        </w:rPr>
        <w:t xml:space="preserve"> </w:t>
      </w:r>
      <w:r w:rsidRPr="00A832B3">
        <w:rPr>
          <w:rFonts w:ascii="Times New Roman" w:hAnsi="Times New Roman" w:cs="Times New Roman"/>
          <w:sz w:val="24"/>
          <w:szCs w:val="24"/>
        </w:rPr>
        <w:t>OIML R</w:t>
      </w:r>
      <w:r w:rsidR="00275862">
        <w:rPr>
          <w:rFonts w:ascii="Times New Roman" w:hAnsi="Times New Roman" w:cs="Times New Roman"/>
          <w:sz w:val="24"/>
          <w:szCs w:val="24"/>
        </w:rPr>
        <w:t xml:space="preserve"> </w:t>
      </w:r>
      <w:r w:rsidRPr="00A832B3">
        <w:rPr>
          <w:rFonts w:ascii="Times New Roman" w:hAnsi="Times New Roman" w:cs="Times New Roman"/>
          <w:sz w:val="24"/>
          <w:szCs w:val="24"/>
        </w:rPr>
        <w:t>87 and R</w:t>
      </w:r>
      <w:r w:rsidR="00275862">
        <w:rPr>
          <w:rFonts w:ascii="Times New Roman" w:hAnsi="Times New Roman" w:cs="Times New Roman"/>
          <w:sz w:val="24"/>
          <w:szCs w:val="24"/>
        </w:rPr>
        <w:t xml:space="preserve"> </w:t>
      </w:r>
      <w:r w:rsidRPr="00A832B3">
        <w:rPr>
          <w:rFonts w:ascii="Times New Roman" w:hAnsi="Times New Roman" w:cs="Times New Roman"/>
          <w:sz w:val="24"/>
          <w:szCs w:val="24"/>
        </w:rPr>
        <w:t>79).</w:t>
      </w:r>
    </w:p>
    <w:p w:rsidR="00A832B3" w:rsidRPr="00A832B3" w:rsidRDefault="00A832B3" w:rsidP="00A832B3">
      <w:pPr>
        <w:spacing w:line="240" w:lineRule="auto"/>
        <w:rPr>
          <w:rFonts w:ascii="Times New Roman" w:hAnsi="Times New Roman" w:cs="Times New Roman"/>
          <w:sz w:val="24"/>
          <w:szCs w:val="24"/>
        </w:rPr>
      </w:pPr>
    </w:p>
    <w:p w:rsidR="003B3FB5" w:rsidRDefault="003B3FB5">
      <w:pPr>
        <w:rPr>
          <w:rFonts w:ascii="Times New Roman" w:hAnsi="Times New Roman" w:cs="Times New Roman"/>
          <w:b/>
          <w:sz w:val="24"/>
          <w:szCs w:val="24"/>
        </w:rPr>
      </w:pPr>
      <w:r>
        <w:rPr>
          <w:rFonts w:ascii="Times New Roman" w:hAnsi="Times New Roman" w:cs="Times New Roman"/>
          <w:b/>
          <w:sz w:val="24"/>
          <w:szCs w:val="24"/>
        </w:rPr>
        <w:br w:type="page"/>
      </w:r>
    </w:p>
    <w:p w:rsidR="0042411B" w:rsidRPr="00A832B3" w:rsidRDefault="0042411B" w:rsidP="00275862">
      <w:pPr>
        <w:pStyle w:val="Heading1"/>
      </w:pPr>
      <w:bookmarkStart w:id="2" w:name="_Toc380681161"/>
      <w:r w:rsidRPr="00A832B3">
        <w:lastRenderedPageBreak/>
        <w:t>Term</w:t>
      </w:r>
      <w:r w:rsidR="00A00B38">
        <w:t>s and definitions</w:t>
      </w:r>
      <w:bookmarkEnd w:id="2"/>
    </w:p>
    <w:p w:rsidR="00F63DC2" w:rsidRDefault="00E466B7" w:rsidP="00A832B3">
      <w:pPr>
        <w:spacing w:line="240" w:lineRule="auto"/>
        <w:rPr>
          <w:rFonts w:ascii="Times New Roman" w:hAnsi="Times New Roman" w:cs="Times New Roman"/>
          <w:sz w:val="24"/>
          <w:szCs w:val="24"/>
        </w:rPr>
      </w:pPr>
      <w:r>
        <w:rPr>
          <w:rFonts w:ascii="Times New Roman" w:hAnsi="Times New Roman" w:cs="Times New Roman"/>
          <w:sz w:val="24"/>
          <w:szCs w:val="24"/>
        </w:rPr>
        <w:t xml:space="preserve">Entries in this clause are taken from </w:t>
      </w:r>
      <w:r w:rsidR="00B46EB5">
        <w:rPr>
          <w:rFonts w:ascii="Times New Roman" w:hAnsi="Times New Roman" w:cs="Times New Roman"/>
          <w:sz w:val="24"/>
          <w:szCs w:val="24"/>
        </w:rPr>
        <w:t>the following references:</w:t>
      </w:r>
      <w:r w:rsidR="00F63DC2">
        <w:rPr>
          <w:rFonts w:ascii="Times New Roman" w:hAnsi="Times New Roman" w:cs="Times New Roman"/>
          <w:sz w:val="24"/>
          <w:szCs w:val="24"/>
        </w:rPr>
        <w:t xml:space="preserve"> VIM3</w:t>
      </w:r>
      <w:r w:rsidR="00A45108">
        <w:rPr>
          <w:rFonts w:ascii="Times New Roman" w:hAnsi="Times New Roman" w:cs="Times New Roman"/>
          <w:sz w:val="24"/>
          <w:szCs w:val="24"/>
        </w:rPr>
        <w:t xml:space="preserve"> [10]</w:t>
      </w:r>
      <w:r w:rsidR="00F63DC2">
        <w:rPr>
          <w:rFonts w:ascii="Times New Roman" w:hAnsi="Times New Roman" w:cs="Times New Roman"/>
          <w:sz w:val="24"/>
          <w:szCs w:val="24"/>
        </w:rPr>
        <w:t>, VIML</w:t>
      </w:r>
      <w:r w:rsidR="00A45108">
        <w:rPr>
          <w:rFonts w:ascii="Times New Roman" w:hAnsi="Times New Roman" w:cs="Times New Roman"/>
          <w:sz w:val="24"/>
          <w:szCs w:val="24"/>
        </w:rPr>
        <w:t xml:space="preserve"> [11]</w:t>
      </w:r>
      <w:r w:rsidR="00AE3B59">
        <w:rPr>
          <w:rFonts w:ascii="Times New Roman" w:hAnsi="Times New Roman" w:cs="Times New Roman"/>
          <w:sz w:val="24"/>
          <w:szCs w:val="24"/>
        </w:rPr>
        <w:t xml:space="preserve"> and</w:t>
      </w:r>
      <w:r w:rsidR="00F63DC2">
        <w:rPr>
          <w:rFonts w:ascii="Times New Roman" w:hAnsi="Times New Roman" w:cs="Times New Roman"/>
          <w:sz w:val="24"/>
          <w:szCs w:val="24"/>
        </w:rPr>
        <w:t xml:space="preserve"> </w:t>
      </w:r>
      <w:r w:rsidR="004E7D5F">
        <w:rPr>
          <w:rFonts w:ascii="Times New Roman" w:hAnsi="Times New Roman" w:cs="Times New Roman"/>
          <w:sz w:val="24"/>
          <w:szCs w:val="24"/>
        </w:rPr>
        <w:t>JCGM</w:t>
      </w:r>
      <w:r w:rsidR="00275862">
        <w:rPr>
          <w:rFonts w:ascii="Times New Roman" w:hAnsi="Times New Roman" w:cs="Times New Roman"/>
          <w:sz w:val="24"/>
          <w:szCs w:val="24"/>
        </w:rPr>
        <w:t> </w:t>
      </w:r>
      <w:r w:rsidR="004E7D5F">
        <w:rPr>
          <w:rFonts w:ascii="Times New Roman" w:hAnsi="Times New Roman" w:cs="Times New Roman"/>
          <w:sz w:val="24"/>
          <w:szCs w:val="24"/>
        </w:rPr>
        <w:t>106</w:t>
      </w:r>
      <w:r w:rsidR="00A45108">
        <w:rPr>
          <w:rFonts w:ascii="Times New Roman" w:hAnsi="Times New Roman" w:cs="Times New Roman"/>
          <w:sz w:val="24"/>
          <w:szCs w:val="24"/>
        </w:rPr>
        <w:t xml:space="preserve"> [</w:t>
      </w:r>
      <w:r w:rsidR="006C7ED7">
        <w:rPr>
          <w:rFonts w:ascii="Times New Roman" w:hAnsi="Times New Roman" w:cs="Times New Roman"/>
          <w:sz w:val="24"/>
          <w:szCs w:val="24"/>
        </w:rPr>
        <w:t>5</w:t>
      </w:r>
      <w:r w:rsidR="00A45108">
        <w:rPr>
          <w:rFonts w:ascii="Times New Roman" w:hAnsi="Times New Roman" w:cs="Times New Roman"/>
          <w:sz w:val="24"/>
          <w:szCs w:val="24"/>
        </w:rPr>
        <w:t>]</w:t>
      </w:r>
      <w:r w:rsidR="00AE3B59">
        <w:rPr>
          <w:rFonts w:ascii="Times New Roman" w:hAnsi="Times New Roman" w:cs="Times New Roman"/>
          <w:sz w:val="24"/>
          <w:szCs w:val="24"/>
        </w:rPr>
        <w:t>.</w:t>
      </w:r>
      <w:r w:rsidR="005C493A">
        <w:rPr>
          <w:rFonts w:ascii="Times New Roman" w:hAnsi="Times New Roman" w:cs="Times New Roman"/>
          <w:sz w:val="24"/>
          <w:szCs w:val="24"/>
        </w:rPr>
        <w:t xml:space="preserve"> In general, Examples and Notes have not been included here, and the original reference should be consulted if necessary. In some cases, Notes have been included here when it is felt that they are important to the understanding of the definition.</w:t>
      </w:r>
    </w:p>
    <w:p w:rsidR="00B46EB5" w:rsidRDefault="00B46EB5" w:rsidP="00E466B7">
      <w:pPr>
        <w:spacing w:after="0" w:line="240" w:lineRule="auto"/>
        <w:rPr>
          <w:rFonts w:ascii="Times New Roman" w:hAnsi="Times New Roman" w:cs="Times New Roman"/>
          <w:sz w:val="24"/>
          <w:szCs w:val="24"/>
        </w:rPr>
      </w:pPr>
    </w:p>
    <w:p w:rsidR="00E466B7" w:rsidRPr="00E466B7" w:rsidRDefault="00E466B7" w:rsidP="00E466B7">
      <w:pPr>
        <w:spacing w:after="0" w:line="240" w:lineRule="auto"/>
        <w:rPr>
          <w:rFonts w:ascii="Times New Roman" w:hAnsi="Times New Roman" w:cs="Times New Roman"/>
          <w:sz w:val="24"/>
          <w:szCs w:val="24"/>
        </w:rPr>
      </w:pPr>
      <w:r w:rsidRPr="00E466B7">
        <w:rPr>
          <w:rFonts w:ascii="Times New Roman" w:hAnsi="Times New Roman" w:cs="Times New Roman"/>
          <w:sz w:val="24"/>
          <w:szCs w:val="24"/>
        </w:rPr>
        <w:t>2.1</w:t>
      </w:r>
    </w:p>
    <w:p w:rsidR="00E466B7" w:rsidRDefault="00E466B7" w:rsidP="00E466B7">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quantity</w:t>
      </w:r>
      <w:r>
        <w:rPr>
          <w:rFonts w:ascii="Times New Roman" w:hAnsi="Times New Roman" w:cs="Times New Roman"/>
          <w:sz w:val="24"/>
          <w:szCs w:val="24"/>
        </w:rPr>
        <w:t xml:space="preserve"> </w:t>
      </w:r>
      <w:r w:rsidR="005C493A">
        <w:rPr>
          <w:rFonts w:ascii="Times New Roman" w:hAnsi="Times New Roman" w:cs="Times New Roman"/>
          <w:sz w:val="24"/>
          <w:szCs w:val="24"/>
        </w:rPr>
        <w:t xml:space="preserve"> </w:t>
      </w:r>
      <w:r>
        <w:rPr>
          <w:rFonts w:ascii="Times New Roman" w:hAnsi="Times New Roman" w:cs="Times New Roman"/>
          <w:sz w:val="24"/>
          <w:szCs w:val="24"/>
        </w:rPr>
        <w:t>(VIM3 1.1)</w:t>
      </w:r>
    </w:p>
    <w:p w:rsidR="00E466B7" w:rsidRDefault="00E466B7" w:rsidP="00E466B7">
      <w:pPr>
        <w:spacing w:after="0" w:line="240" w:lineRule="auto"/>
        <w:rPr>
          <w:rFonts w:ascii="Times New Roman" w:hAnsi="Times New Roman" w:cs="Times New Roman"/>
          <w:sz w:val="24"/>
          <w:szCs w:val="24"/>
        </w:rPr>
      </w:pPr>
      <w:r w:rsidRPr="00E466B7">
        <w:rPr>
          <w:rFonts w:ascii="Times New Roman" w:hAnsi="Times New Roman" w:cs="Times New Roman"/>
          <w:sz w:val="24"/>
          <w:szCs w:val="24"/>
        </w:rPr>
        <w:t>property of a phenomenon, body or substance, where the property has a magnitude that can be expressed as a number and a reference</w:t>
      </w:r>
    </w:p>
    <w:p w:rsidR="005C493A" w:rsidRDefault="005C493A" w:rsidP="00E466B7">
      <w:pPr>
        <w:spacing w:after="0" w:line="240" w:lineRule="auto"/>
        <w:rPr>
          <w:rFonts w:ascii="Times New Roman" w:hAnsi="Times New Roman" w:cs="Times New Roman"/>
          <w:sz w:val="24"/>
          <w:szCs w:val="24"/>
        </w:rPr>
      </w:pPr>
    </w:p>
    <w:p w:rsidR="005C493A" w:rsidRDefault="005C493A" w:rsidP="00E466B7">
      <w:pPr>
        <w:spacing w:after="0" w:line="240" w:lineRule="auto"/>
        <w:rPr>
          <w:rFonts w:ascii="Times New Roman" w:hAnsi="Times New Roman" w:cs="Times New Roman"/>
          <w:sz w:val="24"/>
          <w:szCs w:val="24"/>
        </w:rPr>
      </w:pPr>
      <w:r>
        <w:rPr>
          <w:rFonts w:ascii="Times New Roman" w:hAnsi="Times New Roman" w:cs="Times New Roman"/>
          <w:sz w:val="24"/>
          <w:szCs w:val="24"/>
        </w:rPr>
        <w:t>2.2</w:t>
      </w:r>
    </w:p>
    <w:p w:rsidR="005C493A" w:rsidRDefault="005C493A" w:rsidP="00E466B7">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quantity value</w:t>
      </w:r>
      <w:r w:rsidR="00202E7B">
        <w:rPr>
          <w:rFonts w:ascii="Times New Roman" w:hAnsi="Times New Roman" w:cs="Times New Roman"/>
          <w:sz w:val="24"/>
          <w:szCs w:val="24"/>
        </w:rPr>
        <w:t xml:space="preserve">  (VIM3 1.19)</w:t>
      </w:r>
    </w:p>
    <w:p w:rsidR="005C493A" w:rsidRDefault="005C493A" w:rsidP="00E466B7">
      <w:pPr>
        <w:spacing w:after="0" w:line="240" w:lineRule="auto"/>
        <w:rPr>
          <w:rFonts w:ascii="Times New Roman" w:hAnsi="Times New Roman" w:cs="Times New Roman"/>
          <w:sz w:val="24"/>
          <w:szCs w:val="24"/>
        </w:rPr>
      </w:pPr>
      <w:r>
        <w:rPr>
          <w:rFonts w:ascii="Times New Roman" w:hAnsi="Times New Roman" w:cs="Times New Roman"/>
          <w:sz w:val="24"/>
          <w:szCs w:val="24"/>
        </w:rPr>
        <w:t>number and reference together expressing magnitude of a quantity</w:t>
      </w:r>
    </w:p>
    <w:p w:rsidR="005C493A" w:rsidRDefault="005C493A" w:rsidP="00E466B7">
      <w:pPr>
        <w:spacing w:after="0" w:line="240" w:lineRule="auto"/>
        <w:rPr>
          <w:rFonts w:ascii="Times New Roman" w:hAnsi="Times New Roman" w:cs="Times New Roman"/>
          <w:sz w:val="24"/>
          <w:szCs w:val="24"/>
        </w:rPr>
      </w:pPr>
    </w:p>
    <w:p w:rsidR="005C493A" w:rsidRPr="00E466B7" w:rsidRDefault="005C493A" w:rsidP="00202E7B">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2.3</w:t>
      </w:r>
    </w:p>
    <w:p w:rsidR="00202E7B" w:rsidRPr="00E466B7" w:rsidRDefault="00202E7B" w:rsidP="00202E7B">
      <w:pPr>
        <w:spacing w:after="0" w:line="240" w:lineRule="auto"/>
        <w:contextualSpacing/>
        <w:rPr>
          <w:rFonts w:ascii="Times New Roman" w:hAnsi="Times New Roman" w:cs="Times New Roman"/>
          <w:sz w:val="24"/>
          <w:szCs w:val="24"/>
        </w:rPr>
      </w:pPr>
      <w:r w:rsidRPr="00BB1040">
        <w:rPr>
          <w:rFonts w:ascii="Times New Roman" w:hAnsi="Times New Roman" w:cs="Times New Roman"/>
          <w:b/>
          <w:sz w:val="24"/>
          <w:szCs w:val="24"/>
        </w:rPr>
        <w:t>t</w:t>
      </w:r>
      <w:r w:rsidR="004E7D5F" w:rsidRPr="00BB1040">
        <w:rPr>
          <w:rFonts w:ascii="Times New Roman" w:hAnsi="Times New Roman" w:cs="Times New Roman"/>
          <w:b/>
          <w:sz w:val="24"/>
          <w:szCs w:val="24"/>
        </w:rPr>
        <w:t>rue quantity value</w:t>
      </w:r>
      <w:r>
        <w:rPr>
          <w:rFonts w:ascii="Times New Roman" w:hAnsi="Times New Roman" w:cs="Times New Roman"/>
          <w:sz w:val="24"/>
          <w:szCs w:val="24"/>
        </w:rPr>
        <w:t xml:space="preserve">  (VIM3 2.11)</w:t>
      </w:r>
    </w:p>
    <w:p w:rsidR="00202E7B" w:rsidRDefault="00202E7B" w:rsidP="00202E7B">
      <w:pPr>
        <w:spacing w:line="240" w:lineRule="auto"/>
        <w:contextualSpacing/>
        <w:rPr>
          <w:rFonts w:ascii="Times New Roman" w:hAnsi="Times New Roman" w:cs="Times New Roman"/>
          <w:sz w:val="24"/>
          <w:szCs w:val="24"/>
        </w:rPr>
      </w:pPr>
      <w:r>
        <w:rPr>
          <w:rFonts w:ascii="Times New Roman" w:hAnsi="Times New Roman" w:cs="Times New Roman"/>
          <w:sz w:val="24"/>
          <w:szCs w:val="24"/>
        </w:rPr>
        <w:t>quantity value consistent with the definition of a quantity</w:t>
      </w:r>
    </w:p>
    <w:p w:rsidR="00202E7B" w:rsidRDefault="00202E7B" w:rsidP="00202E7B">
      <w:pPr>
        <w:spacing w:line="240" w:lineRule="auto"/>
        <w:contextualSpacing/>
        <w:rPr>
          <w:rFonts w:ascii="Times New Roman" w:hAnsi="Times New Roman" w:cs="Times New Roman"/>
          <w:sz w:val="24"/>
          <w:szCs w:val="24"/>
        </w:rPr>
      </w:pPr>
    </w:p>
    <w:p w:rsidR="005C493A" w:rsidRDefault="005C493A" w:rsidP="00202E7B">
      <w:pPr>
        <w:spacing w:line="240" w:lineRule="auto"/>
        <w:contextualSpacing/>
        <w:rPr>
          <w:rFonts w:ascii="Times New Roman" w:hAnsi="Times New Roman" w:cs="Times New Roman"/>
          <w:sz w:val="24"/>
          <w:szCs w:val="24"/>
        </w:rPr>
      </w:pPr>
      <w:r>
        <w:rPr>
          <w:rFonts w:ascii="Times New Roman" w:hAnsi="Times New Roman" w:cs="Times New Roman"/>
          <w:sz w:val="24"/>
          <w:szCs w:val="24"/>
        </w:rPr>
        <w:t>2.4</w:t>
      </w:r>
    </w:p>
    <w:p w:rsidR="00367244" w:rsidRDefault="003522F2" w:rsidP="00202E7B">
      <w:pPr>
        <w:spacing w:line="240" w:lineRule="auto"/>
        <w:contextualSpacing/>
        <w:rPr>
          <w:rFonts w:ascii="Times New Roman" w:hAnsi="Times New Roman" w:cs="Times New Roman"/>
          <w:sz w:val="24"/>
          <w:szCs w:val="24"/>
        </w:rPr>
      </w:pPr>
      <w:r w:rsidRPr="00BB1040">
        <w:rPr>
          <w:rFonts w:ascii="Times New Roman" w:hAnsi="Times New Roman" w:cs="Times New Roman"/>
          <w:b/>
          <w:sz w:val="24"/>
          <w:szCs w:val="24"/>
        </w:rPr>
        <w:t>m</w:t>
      </w:r>
      <w:r w:rsidR="00367244" w:rsidRPr="00BB1040">
        <w:rPr>
          <w:rFonts w:ascii="Times New Roman" w:hAnsi="Times New Roman" w:cs="Times New Roman"/>
          <w:b/>
          <w:sz w:val="24"/>
          <w:szCs w:val="24"/>
        </w:rPr>
        <w:t>easurand</w:t>
      </w:r>
      <w:r w:rsidR="00202E7B">
        <w:rPr>
          <w:rFonts w:ascii="Times New Roman" w:hAnsi="Times New Roman" w:cs="Times New Roman"/>
          <w:sz w:val="24"/>
          <w:szCs w:val="24"/>
        </w:rPr>
        <w:t xml:space="preserve"> (VIM3 </w:t>
      </w:r>
      <w:r>
        <w:rPr>
          <w:rFonts w:ascii="Times New Roman" w:hAnsi="Times New Roman" w:cs="Times New Roman"/>
          <w:sz w:val="24"/>
          <w:szCs w:val="24"/>
        </w:rPr>
        <w:t>2.3)</w:t>
      </w:r>
    </w:p>
    <w:p w:rsidR="00202E7B" w:rsidRDefault="003522F2" w:rsidP="00202E7B">
      <w:pPr>
        <w:spacing w:line="240" w:lineRule="auto"/>
        <w:contextualSpacing/>
        <w:rPr>
          <w:rFonts w:ascii="Times New Roman" w:hAnsi="Times New Roman" w:cs="Times New Roman"/>
          <w:sz w:val="24"/>
          <w:szCs w:val="24"/>
        </w:rPr>
      </w:pPr>
      <w:r>
        <w:rPr>
          <w:rFonts w:ascii="Times New Roman" w:hAnsi="Times New Roman" w:cs="Times New Roman"/>
          <w:sz w:val="24"/>
          <w:szCs w:val="24"/>
        </w:rPr>
        <w:t>quantity intended to be measured</w:t>
      </w:r>
    </w:p>
    <w:p w:rsidR="003522F2" w:rsidRDefault="003522F2" w:rsidP="00202E7B">
      <w:pPr>
        <w:spacing w:line="240" w:lineRule="auto"/>
        <w:contextualSpacing/>
        <w:rPr>
          <w:rFonts w:ascii="Times New Roman" w:hAnsi="Times New Roman" w:cs="Times New Roman"/>
          <w:sz w:val="24"/>
          <w:szCs w:val="24"/>
        </w:rPr>
      </w:pPr>
    </w:p>
    <w:p w:rsidR="005C493A" w:rsidRDefault="005C493A" w:rsidP="00202E7B">
      <w:pPr>
        <w:spacing w:line="240" w:lineRule="auto"/>
        <w:contextualSpacing/>
        <w:rPr>
          <w:rFonts w:ascii="Times New Roman" w:hAnsi="Times New Roman" w:cs="Times New Roman"/>
          <w:sz w:val="24"/>
          <w:szCs w:val="24"/>
        </w:rPr>
      </w:pPr>
      <w:r>
        <w:rPr>
          <w:rFonts w:ascii="Times New Roman" w:hAnsi="Times New Roman" w:cs="Times New Roman"/>
          <w:sz w:val="24"/>
          <w:szCs w:val="24"/>
        </w:rPr>
        <w:t>2.5</w:t>
      </w:r>
    </w:p>
    <w:p w:rsidR="00367244" w:rsidRDefault="003522F2" w:rsidP="00202E7B">
      <w:pPr>
        <w:spacing w:line="240" w:lineRule="auto"/>
        <w:contextualSpacing/>
        <w:rPr>
          <w:rFonts w:ascii="Times New Roman" w:hAnsi="Times New Roman" w:cs="Times New Roman"/>
          <w:sz w:val="24"/>
          <w:szCs w:val="24"/>
        </w:rPr>
      </w:pPr>
      <w:r w:rsidRPr="00BB1040">
        <w:rPr>
          <w:rFonts w:ascii="Times New Roman" w:hAnsi="Times New Roman" w:cs="Times New Roman"/>
          <w:b/>
          <w:sz w:val="24"/>
          <w:szCs w:val="24"/>
        </w:rPr>
        <w:t>m</w:t>
      </w:r>
      <w:r w:rsidR="00367244" w:rsidRPr="00BB1040">
        <w:rPr>
          <w:rFonts w:ascii="Times New Roman" w:hAnsi="Times New Roman" w:cs="Times New Roman"/>
          <w:b/>
          <w:sz w:val="24"/>
          <w:szCs w:val="24"/>
        </w:rPr>
        <w:t>easurement model</w:t>
      </w:r>
      <w:r>
        <w:rPr>
          <w:rFonts w:ascii="Times New Roman" w:hAnsi="Times New Roman" w:cs="Times New Roman"/>
          <w:sz w:val="24"/>
          <w:szCs w:val="24"/>
        </w:rPr>
        <w:t xml:space="preserve">  (VIM3 2.48)</w:t>
      </w:r>
    </w:p>
    <w:p w:rsidR="003522F2" w:rsidRPr="003522F2" w:rsidRDefault="003522F2" w:rsidP="003522F2">
      <w:pPr>
        <w:rPr>
          <w:rFonts w:ascii="Times New Roman" w:hAnsi="Times New Roman" w:cs="Times New Roman"/>
          <w:sz w:val="24"/>
          <w:szCs w:val="24"/>
        </w:rPr>
      </w:pPr>
      <w:r w:rsidRPr="003522F2">
        <w:rPr>
          <w:rFonts w:ascii="Times New Roman" w:hAnsi="Times New Roman" w:cs="Times New Roman"/>
          <w:sz w:val="24"/>
          <w:szCs w:val="24"/>
        </w:rPr>
        <w:t>mathematical relation among all quantities known to be involved in a measurement</w:t>
      </w:r>
    </w:p>
    <w:p w:rsidR="005C493A" w:rsidRDefault="005C493A" w:rsidP="003522F2">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2.6</w:t>
      </w:r>
    </w:p>
    <w:p w:rsidR="00367244" w:rsidRDefault="003522F2" w:rsidP="003522F2">
      <w:pPr>
        <w:spacing w:after="0" w:line="240" w:lineRule="auto"/>
        <w:contextualSpacing/>
        <w:rPr>
          <w:rFonts w:ascii="Times New Roman" w:hAnsi="Times New Roman" w:cs="Times New Roman"/>
          <w:sz w:val="24"/>
          <w:szCs w:val="24"/>
        </w:rPr>
      </w:pPr>
      <w:r w:rsidRPr="00BB1040">
        <w:rPr>
          <w:rFonts w:ascii="Times New Roman" w:hAnsi="Times New Roman" w:cs="Times New Roman"/>
          <w:b/>
          <w:sz w:val="24"/>
          <w:szCs w:val="24"/>
        </w:rPr>
        <w:t>m</w:t>
      </w:r>
      <w:r w:rsidR="00367244" w:rsidRPr="00BB1040">
        <w:rPr>
          <w:rFonts w:ascii="Times New Roman" w:hAnsi="Times New Roman" w:cs="Times New Roman"/>
          <w:b/>
          <w:sz w:val="24"/>
          <w:szCs w:val="24"/>
        </w:rPr>
        <w:t>easurement function</w:t>
      </w:r>
      <w:r>
        <w:rPr>
          <w:rFonts w:ascii="Times New Roman" w:hAnsi="Times New Roman" w:cs="Times New Roman"/>
          <w:sz w:val="24"/>
          <w:szCs w:val="24"/>
        </w:rPr>
        <w:t xml:space="preserve">  (VIM3 2.49)</w:t>
      </w:r>
    </w:p>
    <w:p w:rsidR="003522F2" w:rsidRPr="003522F2" w:rsidRDefault="003522F2" w:rsidP="003522F2">
      <w:pPr>
        <w:pStyle w:val="Style28"/>
        <w:spacing w:before="36"/>
        <w:ind w:right="72"/>
        <w:rPr>
          <w:bCs/>
          <w:spacing w:val="4"/>
          <w:lang w:val="en-US"/>
        </w:rPr>
      </w:pPr>
      <w:r w:rsidRPr="003522F2">
        <w:rPr>
          <w:spacing w:val="4"/>
          <w:lang w:val="en-US"/>
        </w:rPr>
        <w:t xml:space="preserve">function of </w:t>
      </w:r>
      <w:r w:rsidRPr="003522F2">
        <w:rPr>
          <w:bCs/>
          <w:spacing w:val="4"/>
          <w:lang w:val="en-US"/>
        </w:rPr>
        <w:t>quantities,</w:t>
      </w:r>
      <w:r w:rsidRPr="003522F2">
        <w:rPr>
          <w:b/>
          <w:bCs/>
          <w:spacing w:val="4"/>
          <w:lang w:val="en-US"/>
        </w:rPr>
        <w:t xml:space="preserve"> </w:t>
      </w:r>
      <w:r w:rsidRPr="003522F2">
        <w:rPr>
          <w:spacing w:val="4"/>
          <w:lang w:val="en-US"/>
        </w:rPr>
        <w:t xml:space="preserve">the value of which, when calculated using known </w:t>
      </w:r>
      <w:r w:rsidRPr="003522F2">
        <w:rPr>
          <w:bCs/>
          <w:spacing w:val="4"/>
          <w:lang w:val="en-US"/>
        </w:rPr>
        <w:t>quantity values</w:t>
      </w:r>
      <w:r w:rsidRPr="003522F2">
        <w:rPr>
          <w:b/>
          <w:bCs/>
          <w:spacing w:val="4"/>
          <w:lang w:val="en-US"/>
        </w:rPr>
        <w:t xml:space="preserve"> </w:t>
      </w:r>
      <w:r w:rsidRPr="003522F2">
        <w:rPr>
          <w:spacing w:val="4"/>
          <w:lang w:val="en-US"/>
        </w:rPr>
        <w:t xml:space="preserve">for the </w:t>
      </w:r>
      <w:r w:rsidRPr="003522F2">
        <w:rPr>
          <w:bCs/>
          <w:spacing w:val="4"/>
          <w:lang w:val="en-US"/>
        </w:rPr>
        <w:t>input quantities in a measurement model,</w:t>
      </w:r>
      <w:r w:rsidRPr="003522F2">
        <w:rPr>
          <w:b/>
          <w:bCs/>
          <w:spacing w:val="4"/>
          <w:lang w:val="en-US"/>
        </w:rPr>
        <w:t xml:space="preserve"> </w:t>
      </w:r>
      <w:r w:rsidRPr="003522F2">
        <w:rPr>
          <w:spacing w:val="4"/>
          <w:lang w:val="en-US"/>
        </w:rPr>
        <w:t xml:space="preserve">is a </w:t>
      </w:r>
      <w:r w:rsidRPr="003522F2">
        <w:rPr>
          <w:bCs/>
          <w:spacing w:val="4"/>
          <w:lang w:val="en-US"/>
        </w:rPr>
        <w:t>measured quantity value</w:t>
      </w:r>
      <w:r w:rsidRPr="003522F2">
        <w:rPr>
          <w:b/>
          <w:bCs/>
          <w:spacing w:val="4"/>
          <w:lang w:val="en-US"/>
        </w:rPr>
        <w:t xml:space="preserve"> </w:t>
      </w:r>
      <w:r w:rsidRPr="003522F2">
        <w:rPr>
          <w:spacing w:val="4"/>
          <w:lang w:val="en-US"/>
        </w:rPr>
        <w:t xml:space="preserve">of the </w:t>
      </w:r>
      <w:r w:rsidRPr="003522F2">
        <w:rPr>
          <w:bCs/>
          <w:spacing w:val="4"/>
          <w:lang w:val="en-US"/>
        </w:rPr>
        <w:t>output quantity in the measurement model</w:t>
      </w:r>
    </w:p>
    <w:p w:rsidR="00202E7B" w:rsidRDefault="00202E7B" w:rsidP="00202E7B">
      <w:pPr>
        <w:spacing w:line="240" w:lineRule="auto"/>
        <w:contextualSpacing/>
        <w:rPr>
          <w:rFonts w:ascii="Times New Roman" w:hAnsi="Times New Roman" w:cs="Times New Roman"/>
          <w:sz w:val="24"/>
          <w:szCs w:val="24"/>
        </w:rPr>
      </w:pPr>
    </w:p>
    <w:p w:rsidR="005C493A" w:rsidRDefault="005C493A" w:rsidP="00202E7B">
      <w:pPr>
        <w:spacing w:line="240" w:lineRule="auto"/>
        <w:contextualSpacing/>
        <w:rPr>
          <w:rFonts w:ascii="Times New Roman" w:hAnsi="Times New Roman" w:cs="Times New Roman"/>
          <w:sz w:val="24"/>
          <w:szCs w:val="24"/>
        </w:rPr>
      </w:pPr>
      <w:r>
        <w:rPr>
          <w:rFonts w:ascii="Times New Roman" w:hAnsi="Times New Roman" w:cs="Times New Roman"/>
          <w:sz w:val="24"/>
          <w:szCs w:val="24"/>
        </w:rPr>
        <w:t>2.7</w:t>
      </w:r>
    </w:p>
    <w:p w:rsidR="00367244" w:rsidRDefault="003522F2" w:rsidP="00202E7B">
      <w:pPr>
        <w:spacing w:line="240" w:lineRule="auto"/>
        <w:contextualSpacing/>
        <w:rPr>
          <w:rFonts w:ascii="Times New Roman" w:hAnsi="Times New Roman" w:cs="Times New Roman"/>
          <w:sz w:val="24"/>
          <w:szCs w:val="24"/>
        </w:rPr>
      </w:pPr>
      <w:r w:rsidRPr="00BB1040">
        <w:rPr>
          <w:rFonts w:ascii="Times New Roman" w:hAnsi="Times New Roman" w:cs="Times New Roman"/>
          <w:b/>
          <w:sz w:val="24"/>
          <w:szCs w:val="24"/>
        </w:rPr>
        <w:t>m</w:t>
      </w:r>
      <w:r w:rsidR="00367244" w:rsidRPr="00BB1040">
        <w:rPr>
          <w:rFonts w:ascii="Times New Roman" w:hAnsi="Times New Roman" w:cs="Times New Roman"/>
          <w:b/>
          <w:sz w:val="24"/>
          <w:szCs w:val="24"/>
        </w:rPr>
        <w:t>easured quantity value</w:t>
      </w:r>
      <w:r>
        <w:rPr>
          <w:rFonts w:ascii="Times New Roman" w:hAnsi="Times New Roman" w:cs="Times New Roman"/>
          <w:sz w:val="24"/>
          <w:szCs w:val="24"/>
        </w:rPr>
        <w:t xml:space="preserve">  (VIM3 2.10)</w:t>
      </w:r>
    </w:p>
    <w:p w:rsidR="003522F2" w:rsidRDefault="00B10B32" w:rsidP="00202E7B">
      <w:pPr>
        <w:spacing w:line="240" w:lineRule="auto"/>
        <w:contextualSpacing/>
        <w:rPr>
          <w:rFonts w:ascii="Times New Roman" w:hAnsi="Times New Roman" w:cs="Times New Roman"/>
          <w:sz w:val="24"/>
          <w:szCs w:val="24"/>
        </w:rPr>
      </w:pPr>
      <w:r>
        <w:rPr>
          <w:rFonts w:ascii="Times New Roman" w:hAnsi="Times New Roman" w:cs="Times New Roman"/>
          <w:sz w:val="24"/>
          <w:szCs w:val="24"/>
        </w:rPr>
        <w:t>quantity value representing a measurement result</w:t>
      </w:r>
    </w:p>
    <w:p w:rsidR="00202E7B" w:rsidRDefault="00202E7B" w:rsidP="00202E7B">
      <w:pPr>
        <w:spacing w:line="240" w:lineRule="auto"/>
        <w:contextualSpacing/>
        <w:rPr>
          <w:rFonts w:ascii="Times New Roman" w:hAnsi="Times New Roman" w:cs="Times New Roman"/>
          <w:sz w:val="24"/>
          <w:szCs w:val="24"/>
        </w:rPr>
      </w:pPr>
    </w:p>
    <w:p w:rsidR="005C493A" w:rsidRDefault="005C493A"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2.8</w:t>
      </w:r>
    </w:p>
    <w:p w:rsidR="00367244" w:rsidRDefault="00B10B32" w:rsidP="00202E7B">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m</w:t>
      </w:r>
      <w:r w:rsidR="00367244" w:rsidRPr="00BB1040">
        <w:rPr>
          <w:rFonts w:ascii="Times New Roman" w:hAnsi="Times New Roman" w:cs="Times New Roman"/>
          <w:b/>
          <w:sz w:val="24"/>
          <w:szCs w:val="24"/>
        </w:rPr>
        <w:t>easurement uncertainty</w:t>
      </w:r>
      <w:r>
        <w:rPr>
          <w:rFonts w:ascii="Times New Roman" w:hAnsi="Times New Roman" w:cs="Times New Roman"/>
          <w:sz w:val="24"/>
          <w:szCs w:val="24"/>
        </w:rPr>
        <w:t xml:space="preserve">  (VIM3 2.26)</w:t>
      </w:r>
    </w:p>
    <w:p w:rsidR="00B10B32" w:rsidRPr="00B10B32" w:rsidRDefault="00B10B32" w:rsidP="00B10B32">
      <w:pPr>
        <w:spacing w:after="0" w:line="240" w:lineRule="auto"/>
        <w:rPr>
          <w:rFonts w:ascii="Times New Roman" w:hAnsi="Times New Roman" w:cs="Times New Roman"/>
          <w:sz w:val="24"/>
          <w:szCs w:val="24"/>
        </w:rPr>
      </w:pPr>
      <w:r w:rsidRPr="00B10B32">
        <w:rPr>
          <w:rFonts w:ascii="Times New Roman" w:hAnsi="Times New Roman" w:cs="Times New Roman"/>
          <w:sz w:val="24"/>
          <w:szCs w:val="24"/>
        </w:rPr>
        <w:t>non-negative parameter characterizing the dispersion of the quantity values being attributed to a measurand, based on the information used</w:t>
      </w:r>
    </w:p>
    <w:p w:rsidR="00B10B32" w:rsidRPr="00B10B32" w:rsidRDefault="00B10B32" w:rsidP="00B10B32">
      <w:pPr>
        <w:spacing w:after="0" w:line="240" w:lineRule="auto"/>
        <w:rPr>
          <w:rFonts w:ascii="Times New Roman" w:hAnsi="Times New Roman" w:cs="Times New Roman"/>
          <w:sz w:val="24"/>
          <w:szCs w:val="24"/>
        </w:rPr>
      </w:pPr>
    </w:p>
    <w:p w:rsidR="00B10B32" w:rsidRPr="007E71CA" w:rsidRDefault="00FB6B66" w:rsidP="00B10B32">
      <w:pPr>
        <w:spacing w:after="0" w:line="240" w:lineRule="auto"/>
        <w:rPr>
          <w:rFonts w:ascii="Times New Roman" w:hAnsi="Times New Roman" w:cs="Times New Roman"/>
          <w:sz w:val="20"/>
          <w:szCs w:val="20"/>
        </w:rPr>
      </w:pPr>
      <w:r w:rsidRPr="007E71CA">
        <w:rPr>
          <w:rFonts w:ascii="Times New Roman" w:hAnsi="Times New Roman" w:cs="Times New Roman"/>
          <w:i/>
          <w:sz w:val="20"/>
          <w:szCs w:val="20"/>
        </w:rPr>
        <w:t>Note</w:t>
      </w:r>
      <w:r>
        <w:rPr>
          <w:rFonts w:ascii="Times New Roman" w:hAnsi="Times New Roman" w:cs="Times New Roman"/>
          <w:i/>
          <w:sz w:val="20"/>
          <w:szCs w:val="20"/>
        </w:rPr>
        <w:t xml:space="preserve"> </w:t>
      </w:r>
      <w:r w:rsidR="005E3B77" w:rsidRPr="007E71CA">
        <w:rPr>
          <w:rFonts w:ascii="Times New Roman" w:hAnsi="Times New Roman" w:cs="Times New Roman"/>
          <w:sz w:val="20"/>
          <w:szCs w:val="20"/>
        </w:rPr>
        <w:t>(not in VIM3)</w:t>
      </w:r>
      <w:r>
        <w:rPr>
          <w:rFonts w:ascii="Times New Roman" w:hAnsi="Times New Roman" w:cs="Times New Roman"/>
          <w:sz w:val="20"/>
          <w:szCs w:val="20"/>
        </w:rPr>
        <w:t xml:space="preserve">: </w:t>
      </w:r>
      <w:r w:rsidR="00B10B32" w:rsidRPr="007E71CA">
        <w:rPr>
          <w:rFonts w:ascii="Times New Roman" w:hAnsi="Times New Roman" w:cs="Times New Roman"/>
          <w:sz w:val="20"/>
          <w:szCs w:val="20"/>
        </w:rPr>
        <w:t>In GUM Supplement JCGM 104 [</w:t>
      </w:r>
      <w:r w:rsidR="006C7ED7" w:rsidRPr="007E71CA">
        <w:rPr>
          <w:rFonts w:ascii="Times New Roman" w:hAnsi="Times New Roman" w:cs="Times New Roman"/>
          <w:sz w:val="20"/>
          <w:szCs w:val="20"/>
        </w:rPr>
        <w:t>4</w:t>
      </w:r>
      <w:r w:rsidR="00B10B32" w:rsidRPr="007E71CA">
        <w:rPr>
          <w:rFonts w:ascii="Times New Roman" w:hAnsi="Times New Roman" w:cs="Times New Roman"/>
          <w:sz w:val="20"/>
          <w:szCs w:val="20"/>
        </w:rPr>
        <w:t xml:space="preserve">], measurement uncertainty is described as a measure of how well the essentially unique true value of a measurand is </w:t>
      </w:r>
      <w:r w:rsidR="00B10B32" w:rsidRPr="007E71CA">
        <w:rPr>
          <w:rFonts w:ascii="Times New Roman" w:hAnsi="Times New Roman" w:cs="Times New Roman"/>
          <w:sz w:val="20"/>
          <w:szCs w:val="20"/>
          <w:u w:val="single"/>
        </w:rPr>
        <w:t>believed</w:t>
      </w:r>
      <w:r w:rsidR="00B10B32" w:rsidRPr="007E71CA">
        <w:rPr>
          <w:rFonts w:ascii="Times New Roman" w:hAnsi="Times New Roman" w:cs="Times New Roman"/>
          <w:sz w:val="20"/>
          <w:szCs w:val="20"/>
        </w:rPr>
        <w:t xml:space="preserve"> to be known.</w:t>
      </w:r>
    </w:p>
    <w:p w:rsidR="00B10B32" w:rsidRPr="00B10B32" w:rsidRDefault="00B10B32" w:rsidP="00B10B32">
      <w:pPr>
        <w:spacing w:after="0" w:line="240" w:lineRule="auto"/>
        <w:rPr>
          <w:rFonts w:ascii="Times New Roman" w:hAnsi="Times New Roman" w:cs="Times New Roman"/>
          <w:sz w:val="24"/>
          <w:szCs w:val="24"/>
        </w:rPr>
      </w:pPr>
    </w:p>
    <w:p w:rsidR="005C493A" w:rsidRDefault="005C493A"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2.9</w:t>
      </w:r>
    </w:p>
    <w:p w:rsidR="00367244" w:rsidRDefault="005E3B77" w:rsidP="00202E7B">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m</w:t>
      </w:r>
      <w:r w:rsidR="00367244" w:rsidRPr="00BB1040">
        <w:rPr>
          <w:rFonts w:ascii="Times New Roman" w:hAnsi="Times New Roman" w:cs="Times New Roman"/>
          <w:b/>
          <w:sz w:val="24"/>
          <w:szCs w:val="24"/>
        </w:rPr>
        <w:t>easurement result</w:t>
      </w:r>
      <w:r>
        <w:rPr>
          <w:rFonts w:ascii="Times New Roman" w:hAnsi="Times New Roman" w:cs="Times New Roman"/>
          <w:sz w:val="24"/>
          <w:szCs w:val="24"/>
        </w:rPr>
        <w:t xml:space="preserve">  (VIM3 2.29)</w:t>
      </w:r>
    </w:p>
    <w:p w:rsidR="005E3B77" w:rsidRDefault="005E3B77"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set of quantity values being attributed to a measurand together with any other available relevant information</w:t>
      </w:r>
    </w:p>
    <w:p w:rsidR="00202E7B" w:rsidRDefault="00202E7B"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2.10</w:t>
      </w:r>
    </w:p>
    <w:p w:rsidR="000118A3" w:rsidRDefault="005E3B77" w:rsidP="00202E7B">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m</w:t>
      </w:r>
      <w:r w:rsidR="000118A3" w:rsidRPr="00BB1040">
        <w:rPr>
          <w:rFonts w:ascii="Times New Roman" w:hAnsi="Times New Roman" w:cs="Times New Roman"/>
          <w:b/>
          <w:sz w:val="24"/>
          <w:szCs w:val="24"/>
        </w:rPr>
        <w:t>easurement error</w:t>
      </w:r>
      <w:r>
        <w:rPr>
          <w:rFonts w:ascii="Times New Roman" w:hAnsi="Times New Roman" w:cs="Times New Roman"/>
          <w:sz w:val="24"/>
          <w:szCs w:val="24"/>
        </w:rPr>
        <w:t xml:space="preserve">  (VIM3 2.16)</w:t>
      </w:r>
    </w:p>
    <w:p w:rsidR="005E3B77" w:rsidRPr="005E3B77" w:rsidRDefault="005E3B77" w:rsidP="005E3B77">
      <w:pPr>
        <w:spacing w:after="0" w:line="240" w:lineRule="auto"/>
        <w:rPr>
          <w:rFonts w:ascii="Times New Roman" w:hAnsi="Times New Roman" w:cs="Times New Roman"/>
          <w:sz w:val="24"/>
          <w:szCs w:val="24"/>
        </w:rPr>
      </w:pPr>
      <w:r w:rsidRPr="005E3B77">
        <w:rPr>
          <w:rFonts w:ascii="Times New Roman" w:hAnsi="Times New Roman" w:cs="Times New Roman"/>
          <w:sz w:val="24"/>
          <w:szCs w:val="24"/>
        </w:rPr>
        <w:t>measured quantity value minus a reference quantity value</w:t>
      </w:r>
    </w:p>
    <w:p w:rsidR="005E3B77" w:rsidRPr="005E3B77" w:rsidRDefault="005E3B77" w:rsidP="005E3B77">
      <w:pPr>
        <w:spacing w:after="0" w:line="240" w:lineRule="auto"/>
        <w:rPr>
          <w:rFonts w:ascii="Times New Roman" w:hAnsi="Times New Roman" w:cs="Times New Roman"/>
          <w:sz w:val="24"/>
          <w:szCs w:val="24"/>
        </w:rPr>
      </w:pPr>
    </w:p>
    <w:p w:rsidR="005E3B77" w:rsidRPr="007E71CA" w:rsidRDefault="002612C5" w:rsidP="005E3B77">
      <w:pPr>
        <w:spacing w:after="0" w:line="240" w:lineRule="auto"/>
        <w:ind w:right="72"/>
        <w:rPr>
          <w:rFonts w:ascii="Times New Roman" w:hAnsi="Times New Roman" w:cs="Times New Roman"/>
        </w:rPr>
      </w:pPr>
      <w:r w:rsidRPr="007E71CA">
        <w:rPr>
          <w:rFonts w:ascii="Times New Roman" w:hAnsi="Times New Roman" w:cs="Times New Roman"/>
          <w:i/>
        </w:rPr>
        <w:t>Note 1</w:t>
      </w:r>
      <w:r>
        <w:rPr>
          <w:rFonts w:ascii="Times New Roman" w:hAnsi="Times New Roman" w:cs="Times New Roman"/>
        </w:rPr>
        <w:t>:</w:t>
      </w:r>
      <w:r w:rsidR="005E3B77" w:rsidRPr="007E71CA">
        <w:rPr>
          <w:rFonts w:ascii="Times New Roman" w:hAnsi="Times New Roman" w:cs="Times New Roman"/>
        </w:rPr>
        <w:tab/>
        <w:t>The concept of ‘measurement error’ can be used both</w:t>
      </w:r>
    </w:p>
    <w:p w:rsidR="005E3B77" w:rsidRPr="007E71CA" w:rsidRDefault="005E3B77" w:rsidP="005E3B77">
      <w:pPr>
        <w:widowControl w:val="0"/>
        <w:numPr>
          <w:ilvl w:val="0"/>
          <w:numId w:val="18"/>
        </w:numPr>
        <w:autoSpaceDE w:val="0"/>
        <w:autoSpaceDN w:val="0"/>
        <w:spacing w:after="0" w:line="240" w:lineRule="auto"/>
        <w:ind w:left="431" w:right="74" w:hanging="431"/>
        <w:rPr>
          <w:rFonts w:ascii="Times New Roman" w:hAnsi="Times New Roman" w:cs="Times New Roman"/>
        </w:rPr>
      </w:pPr>
      <w:r w:rsidRPr="007E71CA">
        <w:rPr>
          <w:rFonts w:ascii="Times New Roman" w:hAnsi="Times New Roman" w:cs="Times New Roman"/>
        </w:rPr>
        <w:t xml:space="preserve">when there is a single reference quantity value to refer to, which occurs if a </w:t>
      </w:r>
      <w:r w:rsidRPr="007E71CA">
        <w:rPr>
          <w:rFonts w:ascii="Times New Roman" w:hAnsi="Times New Roman" w:cs="Times New Roman"/>
          <w:bCs/>
        </w:rPr>
        <w:t xml:space="preserve">calibration </w:t>
      </w:r>
      <w:r w:rsidRPr="007E71CA">
        <w:rPr>
          <w:rFonts w:ascii="Times New Roman" w:hAnsi="Times New Roman" w:cs="Times New Roman"/>
        </w:rPr>
        <w:t xml:space="preserve">is made by means of a </w:t>
      </w:r>
      <w:r w:rsidRPr="007E71CA">
        <w:rPr>
          <w:rFonts w:ascii="Times New Roman" w:hAnsi="Times New Roman" w:cs="Times New Roman"/>
          <w:bCs/>
        </w:rPr>
        <w:t xml:space="preserve">measurement standard </w:t>
      </w:r>
      <w:r w:rsidRPr="007E71CA">
        <w:rPr>
          <w:rFonts w:ascii="Times New Roman" w:hAnsi="Times New Roman" w:cs="Times New Roman"/>
        </w:rPr>
        <w:t xml:space="preserve">with a </w:t>
      </w:r>
      <w:r w:rsidRPr="007E71CA">
        <w:rPr>
          <w:rFonts w:ascii="Times New Roman" w:hAnsi="Times New Roman" w:cs="Times New Roman"/>
          <w:bCs/>
        </w:rPr>
        <w:t xml:space="preserve">measured quantity value </w:t>
      </w:r>
      <w:r w:rsidRPr="007E71CA">
        <w:rPr>
          <w:rFonts w:ascii="Times New Roman" w:hAnsi="Times New Roman" w:cs="Times New Roman"/>
        </w:rPr>
        <w:t xml:space="preserve">having a negligible </w:t>
      </w:r>
      <w:r w:rsidRPr="007E71CA">
        <w:rPr>
          <w:rFonts w:ascii="Times New Roman" w:hAnsi="Times New Roman" w:cs="Times New Roman"/>
          <w:bCs/>
        </w:rPr>
        <w:t xml:space="preserve">measurement uncertainty </w:t>
      </w:r>
      <w:r w:rsidRPr="007E71CA">
        <w:rPr>
          <w:rFonts w:ascii="Times New Roman" w:hAnsi="Times New Roman" w:cs="Times New Roman"/>
        </w:rPr>
        <w:t xml:space="preserve">or if a </w:t>
      </w:r>
      <w:r w:rsidRPr="007E71CA">
        <w:rPr>
          <w:rFonts w:ascii="Times New Roman" w:hAnsi="Times New Roman" w:cs="Times New Roman"/>
          <w:bCs/>
        </w:rPr>
        <w:t xml:space="preserve">conventional quantity value </w:t>
      </w:r>
      <w:r w:rsidRPr="007E71CA">
        <w:rPr>
          <w:rFonts w:ascii="Times New Roman" w:hAnsi="Times New Roman" w:cs="Times New Roman"/>
        </w:rPr>
        <w:t>is given, in which case the meas</w:t>
      </w:r>
      <w:r w:rsidRPr="007E71CA">
        <w:rPr>
          <w:rFonts w:ascii="Times New Roman" w:hAnsi="Times New Roman" w:cs="Times New Roman"/>
        </w:rPr>
        <w:softHyphen/>
        <w:t>urement error is known, and</w:t>
      </w:r>
    </w:p>
    <w:p w:rsidR="005E3B77" w:rsidRPr="007E71CA" w:rsidRDefault="005E3B77" w:rsidP="005E3B77">
      <w:pPr>
        <w:widowControl w:val="0"/>
        <w:numPr>
          <w:ilvl w:val="0"/>
          <w:numId w:val="18"/>
        </w:numPr>
        <w:autoSpaceDE w:val="0"/>
        <w:autoSpaceDN w:val="0"/>
        <w:spacing w:before="72" w:after="0" w:line="240" w:lineRule="auto"/>
        <w:ind w:right="72"/>
        <w:rPr>
          <w:rFonts w:ascii="Times New Roman" w:hAnsi="Times New Roman" w:cs="Times New Roman"/>
        </w:rPr>
      </w:pPr>
      <w:r w:rsidRPr="007E71CA">
        <w:rPr>
          <w:rFonts w:ascii="Times New Roman" w:hAnsi="Times New Roman" w:cs="Times New Roman"/>
        </w:rPr>
        <w:t xml:space="preserve">if a </w:t>
      </w:r>
      <w:r w:rsidRPr="007E71CA">
        <w:rPr>
          <w:rFonts w:ascii="Times New Roman" w:hAnsi="Times New Roman" w:cs="Times New Roman"/>
          <w:bCs/>
        </w:rPr>
        <w:t xml:space="preserve">measurand </w:t>
      </w:r>
      <w:r w:rsidRPr="007E71CA">
        <w:rPr>
          <w:rFonts w:ascii="Times New Roman" w:hAnsi="Times New Roman" w:cs="Times New Roman"/>
        </w:rPr>
        <w:t xml:space="preserve">is supposed to be represented by a unique </w:t>
      </w:r>
      <w:r w:rsidRPr="007E71CA">
        <w:rPr>
          <w:rFonts w:ascii="Times New Roman" w:hAnsi="Times New Roman" w:cs="Times New Roman"/>
          <w:bCs/>
        </w:rPr>
        <w:t xml:space="preserve">true quantity value </w:t>
      </w:r>
      <w:r w:rsidRPr="007E71CA">
        <w:rPr>
          <w:rFonts w:ascii="Times New Roman" w:hAnsi="Times New Roman" w:cs="Times New Roman"/>
        </w:rPr>
        <w:t>or a set of true quantity values of negligible range, in which case the meas</w:t>
      </w:r>
      <w:r w:rsidRPr="007E71CA">
        <w:rPr>
          <w:rFonts w:ascii="Times New Roman" w:hAnsi="Times New Roman" w:cs="Times New Roman"/>
        </w:rPr>
        <w:softHyphen/>
        <w:t>urement error is not known.</w:t>
      </w:r>
    </w:p>
    <w:p w:rsidR="005E3B77" w:rsidRPr="005E3B77" w:rsidRDefault="005E3B77" w:rsidP="005E3B77">
      <w:pPr>
        <w:spacing w:after="0" w:line="240" w:lineRule="auto"/>
        <w:rPr>
          <w:rFonts w:ascii="Times New Roman" w:hAnsi="Times New Roman" w:cs="Times New Roman"/>
          <w:sz w:val="24"/>
          <w:szCs w:val="24"/>
        </w:rPr>
      </w:pPr>
    </w:p>
    <w:p w:rsidR="005E3B77" w:rsidRPr="007E71CA" w:rsidRDefault="002612C5" w:rsidP="005E3B77">
      <w:pPr>
        <w:spacing w:after="0" w:line="240" w:lineRule="auto"/>
        <w:ind w:right="72"/>
        <w:rPr>
          <w:rFonts w:ascii="Times New Roman" w:hAnsi="Times New Roman" w:cs="Times New Roman"/>
        </w:rPr>
      </w:pPr>
      <w:r w:rsidRPr="007E71CA">
        <w:rPr>
          <w:rFonts w:ascii="Times New Roman" w:hAnsi="Times New Roman" w:cs="Times New Roman"/>
        </w:rPr>
        <w:t>Note</w:t>
      </w:r>
      <w:r w:rsidR="005E3B77" w:rsidRPr="007E71CA">
        <w:rPr>
          <w:rFonts w:ascii="Times New Roman" w:hAnsi="Times New Roman" w:cs="Times New Roman"/>
        </w:rPr>
        <w:t> 2</w:t>
      </w:r>
      <w:r w:rsidRPr="007E71CA">
        <w:rPr>
          <w:rFonts w:ascii="Times New Roman" w:hAnsi="Times New Roman" w:cs="Times New Roman"/>
        </w:rPr>
        <w:t xml:space="preserve">: </w:t>
      </w:r>
      <w:r w:rsidR="005E3B77" w:rsidRPr="007E71CA">
        <w:rPr>
          <w:rFonts w:ascii="Times New Roman" w:hAnsi="Times New Roman" w:cs="Times New Roman"/>
        </w:rPr>
        <w:t>Measurement error should not be confused with production error or mistake.</w:t>
      </w:r>
    </w:p>
    <w:p w:rsidR="005E3B77" w:rsidRPr="005E3B77" w:rsidRDefault="005E3B77" w:rsidP="005E3B77">
      <w:pPr>
        <w:spacing w:after="0" w:line="240" w:lineRule="auto"/>
        <w:rPr>
          <w:rFonts w:ascii="Times New Roman" w:hAnsi="Times New Roman" w:cs="Times New Roman"/>
          <w:sz w:val="24"/>
          <w:szCs w:val="24"/>
        </w:rPr>
      </w:pPr>
    </w:p>
    <w:p w:rsidR="005E3B77" w:rsidRPr="007E71CA" w:rsidRDefault="002612C5" w:rsidP="005E3B77">
      <w:pPr>
        <w:spacing w:after="0" w:line="240" w:lineRule="auto"/>
        <w:rPr>
          <w:rFonts w:ascii="Times New Roman" w:hAnsi="Times New Roman" w:cs="Times New Roman"/>
        </w:rPr>
      </w:pPr>
      <w:r w:rsidRPr="007E71CA">
        <w:rPr>
          <w:rFonts w:ascii="Times New Roman" w:hAnsi="Times New Roman" w:cs="Times New Roman"/>
          <w:i/>
        </w:rPr>
        <w:t>Note 3</w:t>
      </w:r>
      <w:r w:rsidR="005E3B77" w:rsidRPr="007E71CA">
        <w:rPr>
          <w:rFonts w:ascii="Times New Roman" w:hAnsi="Times New Roman" w:cs="Times New Roman"/>
        </w:rPr>
        <w:t xml:space="preserve"> (not in VIM3)</w:t>
      </w:r>
      <w:r w:rsidRPr="007E71CA">
        <w:rPr>
          <w:rFonts w:ascii="Times New Roman" w:hAnsi="Times New Roman" w:cs="Times New Roman"/>
        </w:rPr>
        <w:t xml:space="preserve">: </w:t>
      </w:r>
      <w:r w:rsidR="005E3B77" w:rsidRPr="007E71CA">
        <w:rPr>
          <w:rFonts w:ascii="Times New Roman" w:hAnsi="Times New Roman" w:cs="Times New Roman"/>
        </w:rPr>
        <w:t>There has been considerable debate in Working Group 1 of the Joint Committee on Guides for Metrology (JCGM WG1) about whether ‘error’ should be defined as a ‘value,’ as in the above definition, or as a ‘quantity’ that has a value. Both uses of the term ‘error’ can be found in the metrology literature. In this document the definition given above will be used. Note that in reference [</w:t>
      </w:r>
      <w:r w:rsidR="006C7ED7" w:rsidRPr="007E71CA">
        <w:rPr>
          <w:rFonts w:ascii="Times New Roman" w:hAnsi="Times New Roman" w:cs="Times New Roman"/>
        </w:rPr>
        <w:t>5</w:t>
      </w:r>
      <w:r w:rsidR="005E3B77" w:rsidRPr="007E71CA">
        <w:rPr>
          <w:rFonts w:ascii="Times New Roman" w:hAnsi="Times New Roman" w:cs="Times New Roman"/>
        </w:rPr>
        <w:t>] this is not the case.</w:t>
      </w:r>
    </w:p>
    <w:p w:rsidR="00ED7129" w:rsidRDefault="00ED7129" w:rsidP="005E3B77">
      <w:pPr>
        <w:spacing w:after="0" w:line="240" w:lineRule="auto"/>
        <w:rPr>
          <w:rFonts w:ascii="Times New Roman" w:hAnsi="Times New Roman" w:cs="Times New Roman"/>
          <w:sz w:val="24"/>
          <w:szCs w:val="24"/>
        </w:rPr>
      </w:pPr>
    </w:p>
    <w:p w:rsidR="00ED7129" w:rsidRDefault="007278D9" w:rsidP="005E3B77">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9D15FB">
        <w:rPr>
          <w:rFonts w:ascii="Times New Roman" w:hAnsi="Times New Roman" w:cs="Times New Roman"/>
          <w:sz w:val="24"/>
          <w:szCs w:val="24"/>
        </w:rPr>
        <w:t>.11</w:t>
      </w:r>
    </w:p>
    <w:p w:rsidR="00ED7129" w:rsidRDefault="007278D9" w:rsidP="005E3B77">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m</w:t>
      </w:r>
      <w:r w:rsidR="00ED7129" w:rsidRPr="00BB1040">
        <w:rPr>
          <w:rFonts w:ascii="Times New Roman" w:hAnsi="Times New Roman" w:cs="Times New Roman"/>
          <w:b/>
          <w:sz w:val="24"/>
          <w:szCs w:val="24"/>
        </w:rPr>
        <w:t>easurement bias</w:t>
      </w:r>
      <w:r w:rsidR="00ED7129">
        <w:rPr>
          <w:rFonts w:ascii="Times New Roman" w:hAnsi="Times New Roman" w:cs="Times New Roman"/>
          <w:sz w:val="24"/>
          <w:szCs w:val="24"/>
        </w:rPr>
        <w:t xml:space="preserve">  (VIM3 2.18)</w:t>
      </w:r>
    </w:p>
    <w:p w:rsidR="00ED7129" w:rsidRPr="005E3B77" w:rsidRDefault="00ED7129" w:rsidP="005E3B77">
      <w:pPr>
        <w:spacing w:after="0" w:line="240" w:lineRule="auto"/>
        <w:rPr>
          <w:rFonts w:ascii="Times New Roman" w:hAnsi="Times New Roman" w:cs="Times New Roman"/>
          <w:sz w:val="24"/>
          <w:szCs w:val="24"/>
        </w:rPr>
      </w:pPr>
      <w:r>
        <w:rPr>
          <w:rFonts w:ascii="Times New Roman" w:hAnsi="Times New Roman" w:cs="Times New Roman"/>
          <w:sz w:val="24"/>
          <w:szCs w:val="24"/>
        </w:rPr>
        <w:t>estimate of a systematic error</w:t>
      </w:r>
    </w:p>
    <w:p w:rsidR="005E3B77" w:rsidRDefault="005E3B77"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2.12</w:t>
      </w:r>
    </w:p>
    <w:p w:rsidR="004E7D5F" w:rsidRDefault="007278D9" w:rsidP="00202E7B">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i</w:t>
      </w:r>
      <w:r w:rsidR="004E7D5F" w:rsidRPr="00BB1040">
        <w:rPr>
          <w:rFonts w:ascii="Times New Roman" w:hAnsi="Times New Roman" w:cs="Times New Roman"/>
          <w:b/>
          <w:sz w:val="24"/>
          <w:szCs w:val="24"/>
        </w:rPr>
        <w:t>ndication</w:t>
      </w:r>
      <w:r>
        <w:rPr>
          <w:rFonts w:ascii="Times New Roman" w:hAnsi="Times New Roman" w:cs="Times New Roman"/>
          <w:sz w:val="24"/>
          <w:szCs w:val="24"/>
        </w:rPr>
        <w:t xml:space="preserve">  (VIM3 4.1)</w:t>
      </w:r>
    </w:p>
    <w:p w:rsidR="007278D9" w:rsidRPr="007278D9" w:rsidRDefault="007278D9" w:rsidP="007278D9">
      <w:pPr>
        <w:spacing w:after="0"/>
        <w:rPr>
          <w:rFonts w:ascii="Times New Roman" w:hAnsi="Times New Roman" w:cs="Times New Roman"/>
          <w:sz w:val="24"/>
          <w:szCs w:val="24"/>
        </w:rPr>
      </w:pPr>
      <w:r w:rsidRPr="007278D9">
        <w:rPr>
          <w:rFonts w:ascii="Times New Roman" w:hAnsi="Times New Roman" w:cs="Times New Roman"/>
          <w:sz w:val="24"/>
          <w:szCs w:val="24"/>
        </w:rPr>
        <w:t>quantity value provided by a measuring instrument or a measuring system</w:t>
      </w:r>
    </w:p>
    <w:p w:rsidR="007278D9" w:rsidRPr="007278D9" w:rsidRDefault="007278D9" w:rsidP="007278D9">
      <w:pPr>
        <w:spacing w:after="0"/>
        <w:rPr>
          <w:rFonts w:ascii="Times New Roman" w:hAnsi="Times New Roman" w:cs="Times New Roman"/>
          <w:sz w:val="24"/>
          <w:szCs w:val="24"/>
        </w:rPr>
      </w:pPr>
    </w:p>
    <w:p w:rsidR="007278D9" w:rsidRPr="007E71CA" w:rsidRDefault="002612C5" w:rsidP="007278D9">
      <w:pPr>
        <w:pStyle w:val="Style28"/>
        <w:ind w:right="72"/>
        <w:rPr>
          <w:bCs/>
          <w:sz w:val="22"/>
          <w:szCs w:val="22"/>
          <w:lang w:val="en-US"/>
        </w:rPr>
      </w:pPr>
      <w:r w:rsidRPr="00562101">
        <w:rPr>
          <w:i/>
          <w:sz w:val="22"/>
          <w:szCs w:val="22"/>
          <w:lang w:val="en-US"/>
        </w:rPr>
        <w:t>Note</w:t>
      </w:r>
      <w:r w:rsidR="007278D9" w:rsidRPr="007E71CA">
        <w:rPr>
          <w:i/>
          <w:sz w:val="22"/>
          <w:szCs w:val="22"/>
          <w:lang w:val="en-US"/>
        </w:rPr>
        <w:t> 1</w:t>
      </w:r>
      <w:r>
        <w:rPr>
          <w:i/>
          <w:sz w:val="22"/>
          <w:szCs w:val="22"/>
          <w:lang w:val="en-US"/>
        </w:rPr>
        <w:t xml:space="preserve">: </w:t>
      </w:r>
      <w:r w:rsidR="007278D9" w:rsidRPr="007E71CA">
        <w:rPr>
          <w:sz w:val="22"/>
          <w:szCs w:val="22"/>
          <w:lang w:val="en-US"/>
        </w:rPr>
        <w:tab/>
        <w:t xml:space="preserve">An indication may be presented in visual or acoustic form or may be transferred to another device. An indication is often given by the position of a pointer on the display for analog outputs, a displayed or printed number for digital outputs, a code pattern for code outputs, or an assigned quantity value for </w:t>
      </w:r>
      <w:r w:rsidR="007278D9" w:rsidRPr="007E71CA">
        <w:rPr>
          <w:bCs/>
          <w:sz w:val="22"/>
          <w:szCs w:val="22"/>
          <w:lang w:val="en-US"/>
        </w:rPr>
        <w:t>material measures.</w:t>
      </w:r>
    </w:p>
    <w:p w:rsidR="007278D9" w:rsidRPr="007278D9" w:rsidRDefault="007278D9" w:rsidP="007278D9">
      <w:pPr>
        <w:spacing w:after="0"/>
        <w:rPr>
          <w:rFonts w:ascii="Times New Roman" w:hAnsi="Times New Roman" w:cs="Times New Roman"/>
          <w:sz w:val="24"/>
          <w:szCs w:val="24"/>
        </w:rPr>
      </w:pPr>
    </w:p>
    <w:p w:rsidR="007278D9" w:rsidRPr="007278D9" w:rsidRDefault="002612C5" w:rsidP="007278D9">
      <w:pPr>
        <w:pStyle w:val="Style28"/>
        <w:ind w:right="72"/>
        <w:rPr>
          <w:bCs/>
          <w:lang w:val="en-US"/>
        </w:rPr>
      </w:pPr>
      <w:r w:rsidRPr="007E71CA">
        <w:rPr>
          <w:i/>
          <w:lang w:val="en-US"/>
        </w:rPr>
        <w:t>Note 2</w:t>
      </w:r>
      <w:r>
        <w:rPr>
          <w:i/>
          <w:lang w:val="en-US"/>
        </w:rPr>
        <w:t>:</w:t>
      </w:r>
      <w:r>
        <w:rPr>
          <w:lang w:val="en-US"/>
        </w:rPr>
        <w:t xml:space="preserve"> </w:t>
      </w:r>
      <w:r w:rsidR="007278D9" w:rsidRPr="007278D9">
        <w:rPr>
          <w:lang w:val="en-US"/>
        </w:rPr>
        <w:t xml:space="preserve">An indication and a corresponding value of the </w:t>
      </w:r>
      <w:r w:rsidR="007278D9" w:rsidRPr="007278D9">
        <w:rPr>
          <w:bCs/>
          <w:lang w:val="en-US"/>
        </w:rPr>
        <w:t xml:space="preserve">quantity </w:t>
      </w:r>
      <w:r w:rsidR="007278D9" w:rsidRPr="007278D9">
        <w:rPr>
          <w:lang w:val="en-US"/>
        </w:rPr>
        <w:t xml:space="preserve">being measured are not necessarily values of quantities of the same </w:t>
      </w:r>
      <w:r w:rsidR="007278D9" w:rsidRPr="007278D9">
        <w:rPr>
          <w:bCs/>
          <w:lang w:val="en-US"/>
        </w:rPr>
        <w:t>kind.</w:t>
      </w:r>
    </w:p>
    <w:p w:rsidR="007278D9" w:rsidRPr="007E71CA" w:rsidRDefault="007278D9" w:rsidP="007278D9">
      <w:pPr>
        <w:spacing w:after="0"/>
        <w:rPr>
          <w:rFonts w:ascii="Times New Roman" w:hAnsi="Times New Roman" w:cs="Times New Roman"/>
        </w:rPr>
      </w:pPr>
    </w:p>
    <w:p w:rsidR="007278D9" w:rsidRPr="007E71CA" w:rsidRDefault="002612C5" w:rsidP="007278D9">
      <w:pPr>
        <w:spacing w:after="0"/>
        <w:rPr>
          <w:rFonts w:ascii="Times New Roman" w:hAnsi="Times New Roman" w:cs="Times New Roman"/>
        </w:rPr>
      </w:pPr>
      <w:r w:rsidRPr="007E71CA">
        <w:rPr>
          <w:rFonts w:ascii="Times New Roman" w:hAnsi="Times New Roman" w:cs="Times New Roman"/>
          <w:i/>
        </w:rPr>
        <w:t>Note 3</w:t>
      </w:r>
      <w:r w:rsidRPr="007E71CA">
        <w:rPr>
          <w:rFonts w:ascii="Times New Roman" w:hAnsi="Times New Roman" w:cs="Times New Roman"/>
        </w:rPr>
        <w:t xml:space="preserve"> (Not In VIM3): </w:t>
      </w:r>
      <w:r w:rsidR="007278D9" w:rsidRPr="007E71CA">
        <w:rPr>
          <w:rFonts w:ascii="Times New Roman" w:hAnsi="Times New Roman" w:cs="Times New Roman"/>
        </w:rPr>
        <w:t>There has been considerable debate in Working Group 1 of the Joint Committee on Guides for Metrology (JCGM WG1) about whether ‘indication’ should be defined as a ‘value,’ as in the above definition, or as a ‘quantity’ that has a value. Both uses of the term ‘indication’ can be found in the metrology literature. In this document the definition given above will be</w:t>
      </w:r>
      <w:r w:rsidR="006C7ED7" w:rsidRPr="007E71CA">
        <w:rPr>
          <w:rFonts w:ascii="Times New Roman" w:hAnsi="Times New Roman" w:cs="Times New Roman"/>
        </w:rPr>
        <w:t xml:space="preserve"> used. Note that in reference [5</w:t>
      </w:r>
      <w:r w:rsidR="007278D9" w:rsidRPr="007E71CA">
        <w:rPr>
          <w:rFonts w:ascii="Times New Roman" w:hAnsi="Times New Roman" w:cs="Times New Roman"/>
        </w:rPr>
        <w:t>] this is not the case.</w:t>
      </w:r>
    </w:p>
    <w:p w:rsidR="00202E7B" w:rsidRDefault="00202E7B" w:rsidP="00202E7B">
      <w:pPr>
        <w:spacing w:after="0" w:line="240" w:lineRule="auto"/>
        <w:rPr>
          <w:rFonts w:ascii="Times New Roman" w:hAnsi="Times New Roman" w:cs="Times New Roman"/>
          <w:sz w:val="24"/>
          <w:szCs w:val="24"/>
        </w:rPr>
      </w:pPr>
    </w:p>
    <w:p w:rsidR="00202E7B" w:rsidRDefault="007278D9"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r w:rsidR="009D15FB">
        <w:rPr>
          <w:rFonts w:ascii="Times New Roman" w:hAnsi="Times New Roman" w:cs="Times New Roman"/>
          <w:sz w:val="24"/>
          <w:szCs w:val="24"/>
        </w:rPr>
        <w:t>.13</w:t>
      </w:r>
    </w:p>
    <w:p w:rsidR="004E7D5F" w:rsidRDefault="007278D9" w:rsidP="00202E7B">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e</w:t>
      </w:r>
      <w:r w:rsidR="004E7D5F" w:rsidRPr="00BB1040">
        <w:rPr>
          <w:rFonts w:ascii="Times New Roman" w:hAnsi="Times New Roman" w:cs="Times New Roman"/>
          <w:b/>
          <w:sz w:val="24"/>
          <w:szCs w:val="24"/>
        </w:rPr>
        <w:t>rror of indication</w:t>
      </w:r>
      <w:r>
        <w:rPr>
          <w:rFonts w:ascii="Times New Roman" w:hAnsi="Times New Roman" w:cs="Times New Roman"/>
          <w:sz w:val="24"/>
          <w:szCs w:val="24"/>
        </w:rPr>
        <w:t xml:space="preserve">  (VIML 0.04)</w:t>
      </w:r>
    </w:p>
    <w:p w:rsidR="00202E7B" w:rsidRDefault="007278D9"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indication minus a reference quantity value</w:t>
      </w:r>
    </w:p>
    <w:p w:rsidR="007278D9" w:rsidRDefault="007278D9" w:rsidP="00202E7B">
      <w:pPr>
        <w:spacing w:after="0" w:line="240" w:lineRule="auto"/>
        <w:rPr>
          <w:rFonts w:ascii="Times New Roman" w:hAnsi="Times New Roman" w:cs="Times New Roman"/>
          <w:sz w:val="24"/>
          <w:szCs w:val="24"/>
        </w:rPr>
      </w:pPr>
    </w:p>
    <w:p w:rsidR="007278D9" w:rsidRPr="007E71CA" w:rsidRDefault="002612C5" w:rsidP="00202E7B">
      <w:pPr>
        <w:spacing w:after="0" w:line="240" w:lineRule="auto"/>
        <w:rPr>
          <w:rFonts w:ascii="Times New Roman" w:hAnsi="Times New Roman" w:cs="Times New Roman"/>
        </w:rPr>
      </w:pPr>
      <w:r w:rsidRPr="007E71CA">
        <w:rPr>
          <w:rFonts w:ascii="Times New Roman" w:hAnsi="Times New Roman" w:cs="Times New Roman"/>
          <w:i/>
        </w:rPr>
        <w:t>Note</w:t>
      </w:r>
      <w:r w:rsidRPr="007E71CA">
        <w:rPr>
          <w:rFonts w:ascii="Times New Roman" w:hAnsi="Times New Roman" w:cs="Times New Roman"/>
        </w:rPr>
        <w:t xml:space="preserve">: </w:t>
      </w:r>
      <w:r w:rsidR="007278D9" w:rsidRPr="007E71CA">
        <w:rPr>
          <w:rFonts w:ascii="Times New Roman" w:hAnsi="Times New Roman" w:cs="Times New Roman"/>
        </w:rPr>
        <w:t>This reference value is sometimes referred to as a (conventional) true quantity value. See, however, also OIML V2-200:2012, 2.12, Note 1.</w:t>
      </w:r>
    </w:p>
    <w:p w:rsidR="007278D9" w:rsidRDefault="007278D9"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2.14</w:t>
      </w:r>
    </w:p>
    <w:p w:rsidR="000118A3" w:rsidRDefault="00BB1040" w:rsidP="00202E7B">
      <w:pPr>
        <w:spacing w:after="0" w:line="240" w:lineRule="auto"/>
        <w:rPr>
          <w:rFonts w:ascii="Times New Roman" w:hAnsi="Times New Roman" w:cs="Times New Roman"/>
          <w:sz w:val="24"/>
          <w:szCs w:val="24"/>
        </w:rPr>
      </w:pPr>
      <w:r w:rsidRPr="00BB1040">
        <w:rPr>
          <w:rFonts w:ascii="Times New Roman" w:hAnsi="Times New Roman" w:cs="Times New Roman"/>
          <w:b/>
          <w:sz w:val="24"/>
          <w:szCs w:val="24"/>
        </w:rPr>
        <w:t>m</w:t>
      </w:r>
      <w:r w:rsidR="004E7D5F" w:rsidRPr="00BB1040">
        <w:rPr>
          <w:rFonts w:ascii="Times New Roman" w:hAnsi="Times New Roman" w:cs="Times New Roman"/>
          <w:b/>
          <w:sz w:val="24"/>
          <w:szCs w:val="24"/>
        </w:rPr>
        <w:t>aximum permissible measurement error (</w:t>
      </w:r>
      <w:r w:rsidR="000118A3" w:rsidRPr="00BB1040">
        <w:rPr>
          <w:rFonts w:ascii="Times New Roman" w:hAnsi="Times New Roman" w:cs="Times New Roman"/>
          <w:b/>
          <w:sz w:val="24"/>
          <w:szCs w:val="24"/>
        </w:rPr>
        <w:t>MPE</w:t>
      </w:r>
      <w:r w:rsidR="004E7D5F" w:rsidRPr="00BB1040">
        <w:rPr>
          <w:rFonts w:ascii="Times New Roman" w:hAnsi="Times New Roman" w:cs="Times New Roman"/>
          <w:b/>
          <w:sz w:val="24"/>
          <w:szCs w:val="24"/>
        </w:rPr>
        <w:t>)</w:t>
      </w:r>
      <w:r>
        <w:rPr>
          <w:rFonts w:ascii="Times New Roman" w:hAnsi="Times New Roman" w:cs="Times New Roman"/>
          <w:sz w:val="24"/>
          <w:szCs w:val="24"/>
        </w:rPr>
        <w:t xml:space="preserve">  (VIM3 4.26)</w:t>
      </w:r>
    </w:p>
    <w:p w:rsidR="00BB1040" w:rsidRDefault="00BB1040" w:rsidP="00BB1040">
      <w:pPr>
        <w:pStyle w:val="Style28"/>
        <w:contextualSpacing/>
        <w:rPr>
          <w:bCs/>
          <w:spacing w:val="4"/>
          <w:lang w:val="en-US"/>
        </w:rPr>
      </w:pPr>
      <w:r w:rsidRPr="00BB1040">
        <w:rPr>
          <w:spacing w:val="2"/>
          <w:lang w:val="en-US"/>
        </w:rPr>
        <w:t xml:space="preserve">extreme value of </w:t>
      </w:r>
      <w:r w:rsidRPr="00BB1040">
        <w:rPr>
          <w:bCs/>
          <w:spacing w:val="2"/>
          <w:lang w:val="en-US"/>
        </w:rPr>
        <w:t xml:space="preserve">measurement error, </w:t>
      </w:r>
      <w:r w:rsidRPr="00BB1040">
        <w:rPr>
          <w:spacing w:val="2"/>
          <w:lang w:val="en-US"/>
        </w:rPr>
        <w:t xml:space="preserve">with respect to a known </w:t>
      </w:r>
      <w:r w:rsidRPr="00BB1040">
        <w:rPr>
          <w:bCs/>
          <w:spacing w:val="2"/>
          <w:lang w:val="en-US"/>
        </w:rPr>
        <w:t xml:space="preserve">reference quantity value, </w:t>
      </w:r>
      <w:r w:rsidRPr="00BB1040">
        <w:rPr>
          <w:spacing w:val="2"/>
          <w:lang w:val="en-US"/>
        </w:rPr>
        <w:t xml:space="preserve">permitted by </w:t>
      </w:r>
      <w:r w:rsidRPr="00BB1040">
        <w:rPr>
          <w:spacing w:val="4"/>
          <w:lang w:val="en-US"/>
        </w:rPr>
        <w:t xml:space="preserve">specifications or regulations for a given </w:t>
      </w:r>
      <w:r w:rsidRPr="00BB1040">
        <w:rPr>
          <w:bCs/>
          <w:spacing w:val="4"/>
          <w:lang w:val="en-US"/>
        </w:rPr>
        <w:t>meas</w:t>
      </w:r>
      <w:r w:rsidRPr="00BB1040">
        <w:rPr>
          <w:bCs/>
          <w:spacing w:val="4"/>
          <w:lang w:val="en-US"/>
        </w:rPr>
        <w:softHyphen/>
        <w:t xml:space="preserve">urement, measuring instrument, </w:t>
      </w:r>
      <w:r w:rsidRPr="00BB1040">
        <w:rPr>
          <w:spacing w:val="4"/>
          <w:lang w:val="en-US"/>
        </w:rPr>
        <w:t xml:space="preserve">or </w:t>
      </w:r>
      <w:r w:rsidRPr="00BB1040">
        <w:rPr>
          <w:bCs/>
          <w:spacing w:val="4"/>
          <w:lang w:val="en-US"/>
        </w:rPr>
        <w:t>measuring system</w:t>
      </w:r>
    </w:p>
    <w:p w:rsidR="002612C5" w:rsidRPr="00BB1040" w:rsidRDefault="002612C5" w:rsidP="00BB1040">
      <w:pPr>
        <w:pStyle w:val="Style28"/>
        <w:contextualSpacing/>
        <w:rPr>
          <w:bCs/>
          <w:spacing w:val="4"/>
          <w:lang w:val="en-US"/>
        </w:rPr>
      </w:pPr>
    </w:p>
    <w:p w:rsidR="00BB1040" w:rsidRPr="007E71CA" w:rsidRDefault="002612C5" w:rsidP="007E71CA">
      <w:pPr>
        <w:pStyle w:val="Style28"/>
        <w:tabs>
          <w:tab w:val="left" w:pos="851"/>
        </w:tabs>
        <w:spacing w:before="180"/>
        <w:ind w:left="851" w:hanging="851"/>
        <w:contextualSpacing/>
        <w:rPr>
          <w:sz w:val="22"/>
          <w:szCs w:val="22"/>
          <w:lang w:val="en-US"/>
        </w:rPr>
      </w:pPr>
      <w:r w:rsidRPr="007E71CA">
        <w:rPr>
          <w:i/>
          <w:sz w:val="22"/>
          <w:szCs w:val="22"/>
          <w:lang w:val="en-US"/>
        </w:rPr>
        <w:t>Note</w:t>
      </w:r>
      <w:r w:rsidR="00BB1040" w:rsidRPr="007E71CA">
        <w:rPr>
          <w:i/>
          <w:sz w:val="22"/>
          <w:szCs w:val="22"/>
          <w:lang w:val="en-US"/>
        </w:rPr>
        <w:t> 1</w:t>
      </w:r>
      <w:r w:rsidRPr="007E71CA">
        <w:rPr>
          <w:sz w:val="22"/>
          <w:szCs w:val="22"/>
          <w:lang w:val="en-US"/>
        </w:rPr>
        <w:t xml:space="preserve">: </w:t>
      </w:r>
      <w:r>
        <w:rPr>
          <w:sz w:val="22"/>
          <w:szCs w:val="22"/>
          <w:lang w:val="en-US"/>
        </w:rPr>
        <w:tab/>
      </w:r>
      <w:r w:rsidR="00BB1040" w:rsidRPr="007E71CA">
        <w:rPr>
          <w:sz w:val="22"/>
          <w:szCs w:val="22"/>
          <w:lang w:val="en-US"/>
        </w:rPr>
        <w:t>Usually, the term “maximum permissible errors” or “limits of</w:t>
      </w:r>
      <w:r w:rsidR="005D641F" w:rsidRPr="007E71CA">
        <w:rPr>
          <w:sz w:val="22"/>
          <w:szCs w:val="22"/>
          <w:lang w:val="en-US"/>
        </w:rPr>
        <w:t xml:space="preserve"> error” is used </w:t>
      </w:r>
      <w:r w:rsidR="00BB1040" w:rsidRPr="007E71CA">
        <w:rPr>
          <w:sz w:val="22"/>
          <w:szCs w:val="22"/>
          <w:lang w:val="en-US"/>
        </w:rPr>
        <w:t>where there are two extreme values.</w:t>
      </w:r>
    </w:p>
    <w:p w:rsidR="00BB1040" w:rsidRPr="007E71CA" w:rsidRDefault="002612C5" w:rsidP="002612C5">
      <w:pPr>
        <w:pStyle w:val="Style28"/>
        <w:tabs>
          <w:tab w:val="left" w:pos="851"/>
        </w:tabs>
        <w:spacing w:before="180"/>
        <w:ind w:left="851" w:hanging="851"/>
        <w:contextualSpacing/>
        <w:rPr>
          <w:b/>
          <w:sz w:val="22"/>
          <w:szCs w:val="22"/>
          <w:lang w:val="en-US"/>
        </w:rPr>
      </w:pPr>
      <w:r w:rsidRPr="007E71CA">
        <w:rPr>
          <w:i/>
          <w:sz w:val="22"/>
          <w:szCs w:val="22"/>
          <w:lang w:val="en-US"/>
        </w:rPr>
        <w:t>Note 2</w:t>
      </w:r>
      <w:r w:rsidRPr="007E71CA">
        <w:rPr>
          <w:sz w:val="22"/>
          <w:szCs w:val="22"/>
          <w:lang w:val="en-US"/>
        </w:rPr>
        <w:t xml:space="preserve">: </w:t>
      </w:r>
      <w:r>
        <w:rPr>
          <w:sz w:val="22"/>
          <w:szCs w:val="22"/>
          <w:lang w:val="en-US"/>
        </w:rPr>
        <w:tab/>
      </w:r>
      <w:r w:rsidR="00BB1040" w:rsidRPr="007E71CA">
        <w:rPr>
          <w:sz w:val="22"/>
          <w:szCs w:val="22"/>
          <w:lang w:val="en-US"/>
        </w:rPr>
        <w:t>The term “tolerance” should not be used to designate ‘maximum permissible error’.</w:t>
      </w:r>
    </w:p>
    <w:p w:rsidR="00BB1040" w:rsidRPr="007E71CA" w:rsidRDefault="002612C5" w:rsidP="002612C5">
      <w:pPr>
        <w:tabs>
          <w:tab w:val="left" w:pos="851"/>
        </w:tabs>
        <w:ind w:left="851" w:hanging="851"/>
        <w:contextualSpacing/>
        <w:rPr>
          <w:rFonts w:ascii="Times New Roman" w:hAnsi="Times New Roman" w:cs="Times New Roman"/>
        </w:rPr>
      </w:pPr>
      <w:r w:rsidRPr="007E71CA">
        <w:rPr>
          <w:rFonts w:ascii="Times New Roman" w:hAnsi="Times New Roman" w:cs="Times New Roman"/>
          <w:i/>
        </w:rPr>
        <w:t>Note 3</w:t>
      </w:r>
      <w:r w:rsidR="00BB1040" w:rsidRPr="007E71CA">
        <w:rPr>
          <w:rFonts w:ascii="Times New Roman" w:hAnsi="Times New Roman" w:cs="Times New Roman"/>
        </w:rPr>
        <w:t xml:space="preserve"> (not in VIM3)</w:t>
      </w:r>
      <w:r w:rsidRPr="007E71CA">
        <w:rPr>
          <w:rFonts w:ascii="Times New Roman" w:hAnsi="Times New Roman" w:cs="Times New Roman"/>
        </w:rPr>
        <w:t xml:space="preserve"> : </w:t>
      </w:r>
      <w:r w:rsidR="00BB1040" w:rsidRPr="007E71CA">
        <w:rPr>
          <w:rFonts w:ascii="Times New Roman" w:hAnsi="Times New Roman" w:cs="Times New Roman"/>
        </w:rPr>
        <w:t>There has been considerable debate in Working Group 1 of the Joint Committee on Guides for Metrology (JCGM WG1) about whether ‘maximum permissible error’ should be defined as a ‘value,’ as in the above definition, or as a ‘quantity’ that has a value. In this document the definition given above will be used. Note that in reference [</w:t>
      </w:r>
      <w:r w:rsidR="006C7ED7" w:rsidRPr="007E71CA">
        <w:rPr>
          <w:rFonts w:ascii="Times New Roman" w:hAnsi="Times New Roman" w:cs="Times New Roman"/>
        </w:rPr>
        <w:t>5</w:t>
      </w:r>
      <w:r w:rsidR="00BB1040" w:rsidRPr="007E71CA">
        <w:rPr>
          <w:rFonts w:ascii="Times New Roman" w:hAnsi="Times New Roman" w:cs="Times New Roman"/>
        </w:rPr>
        <w:t>] this is not the case.</w:t>
      </w:r>
    </w:p>
    <w:p w:rsidR="00BB1040" w:rsidRDefault="00BB1040"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2.15</w:t>
      </w:r>
    </w:p>
    <w:p w:rsidR="00E73879" w:rsidRDefault="00BB1040" w:rsidP="00202E7B">
      <w:pPr>
        <w:spacing w:after="0" w:line="240" w:lineRule="auto"/>
        <w:rPr>
          <w:rFonts w:ascii="Times New Roman" w:hAnsi="Times New Roman" w:cs="Times New Roman"/>
          <w:sz w:val="24"/>
          <w:szCs w:val="24"/>
        </w:rPr>
      </w:pPr>
      <w:r w:rsidRPr="00A00B38">
        <w:rPr>
          <w:rFonts w:ascii="Times New Roman" w:hAnsi="Times New Roman" w:cs="Times New Roman"/>
          <w:b/>
          <w:sz w:val="24"/>
          <w:szCs w:val="24"/>
        </w:rPr>
        <w:t>m</w:t>
      </w:r>
      <w:r w:rsidR="00367244" w:rsidRPr="00A00B38">
        <w:rPr>
          <w:rFonts w:ascii="Times New Roman" w:hAnsi="Times New Roman" w:cs="Times New Roman"/>
          <w:b/>
          <w:sz w:val="24"/>
          <w:szCs w:val="24"/>
        </w:rPr>
        <w:t>aximum permissible uncertainty (</w:t>
      </w:r>
      <w:r w:rsidR="004E7D5F" w:rsidRPr="00A00B38">
        <w:rPr>
          <w:rFonts w:ascii="Times New Roman" w:hAnsi="Times New Roman" w:cs="Times New Roman"/>
          <w:b/>
          <w:sz w:val="24"/>
          <w:szCs w:val="24"/>
        </w:rPr>
        <w:t>MPU</w:t>
      </w:r>
      <w:r w:rsidR="00367244" w:rsidRPr="00A00B38">
        <w:rPr>
          <w:rFonts w:ascii="Times New Roman" w:hAnsi="Times New Roman" w:cs="Times New Roman"/>
          <w:b/>
          <w:sz w:val="24"/>
          <w:szCs w:val="24"/>
        </w:rPr>
        <w:t>)</w:t>
      </w:r>
    </w:p>
    <w:p w:rsidR="00202E7B" w:rsidRDefault="00E73879"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largest value that the uncertainty of the error of indication can have for which the shared risk approach can be used</w:t>
      </w:r>
    </w:p>
    <w:p w:rsidR="00BB1040" w:rsidRDefault="00BB1040"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2.16</w:t>
      </w:r>
    </w:p>
    <w:p w:rsidR="004E7D5F" w:rsidRDefault="00A00B38" w:rsidP="00202E7B">
      <w:pPr>
        <w:spacing w:after="0" w:line="240" w:lineRule="auto"/>
        <w:rPr>
          <w:rFonts w:ascii="Times New Roman" w:hAnsi="Times New Roman" w:cs="Times New Roman"/>
          <w:sz w:val="24"/>
          <w:szCs w:val="24"/>
        </w:rPr>
      </w:pPr>
      <w:r w:rsidRPr="00A00B38">
        <w:rPr>
          <w:rFonts w:ascii="Times New Roman" w:hAnsi="Times New Roman" w:cs="Times New Roman"/>
          <w:b/>
          <w:sz w:val="24"/>
          <w:szCs w:val="24"/>
        </w:rPr>
        <w:t>m</w:t>
      </w:r>
      <w:r w:rsidR="004E7D5F" w:rsidRPr="00A00B38">
        <w:rPr>
          <w:rFonts w:ascii="Times New Roman" w:hAnsi="Times New Roman" w:cs="Times New Roman"/>
          <w:b/>
          <w:sz w:val="24"/>
          <w:szCs w:val="24"/>
        </w:rPr>
        <w:t>etrological traceability</w:t>
      </w:r>
      <w:r>
        <w:rPr>
          <w:rFonts w:ascii="Times New Roman" w:hAnsi="Times New Roman" w:cs="Times New Roman"/>
          <w:sz w:val="24"/>
          <w:szCs w:val="24"/>
        </w:rPr>
        <w:t xml:space="preserve">  (VIM3 2.41)</w:t>
      </w:r>
    </w:p>
    <w:p w:rsidR="00A00B38" w:rsidRPr="00A00B38" w:rsidRDefault="00A00B38" w:rsidP="00A00B38">
      <w:pPr>
        <w:spacing w:after="0" w:line="240" w:lineRule="auto"/>
        <w:rPr>
          <w:rFonts w:ascii="Times New Roman" w:hAnsi="Times New Roman" w:cs="Times New Roman"/>
          <w:sz w:val="24"/>
          <w:szCs w:val="24"/>
        </w:rPr>
      </w:pPr>
      <w:r w:rsidRPr="00A00B38">
        <w:rPr>
          <w:rFonts w:ascii="Times New Roman" w:hAnsi="Times New Roman" w:cs="Times New Roman"/>
          <w:sz w:val="24"/>
          <w:szCs w:val="24"/>
        </w:rPr>
        <w:t>property of a measurement result whereby the result can be related to a reference through a documented unbroken chain of calibrations, each contributing to the measurement uncertainty</w:t>
      </w:r>
    </w:p>
    <w:p w:rsidR="00A00B38" w:rsidRDefault="00A00B38"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2.17</w:t>
      </w:r>
    </w:p>
    <w:p w:rsidR="004E7D5F" w:rsidRDefault="00A00B38" w:rsidP="00202E7B">
      <w:pPr>
        <w:spacing w:after="0" w:line="240" w:lineRule="auto"/>
        <w:rPr>
          <w:rFonts w:ascii="Times New Roman" w:hAnsi="Times New Roman" w:cs="Times New Roman"/>
          <w:sz w:val="24"/>
          <w:szCs w:val="24"/>
        </w:rPr>
      </w:pPr>
      <w:r w:rsidRPr="00A00B38">
        <w:rPr>
          <w:rFonts w:ascii="Times New Roman" w:hAnsi="Times New Roman" w:cs="Times New Roman"/>
          <w:b/>
          <w:sz w:val="24"/>
          <w:szCs w:val="24"/>
        </w:rPr>
        <w:t>m</w:t>
      </w:r>
      <w:r w:rsidR="004E7D5F" w:rsidRPr="00A00B38">
        <w:rPr>
          <w:rFonts w:ascii="Times New Roman" w:hAnsi="Times New Roman" w:cs="Times New Roman"/>
          <w:b/>
          <w:sz w:val="24"/>
          <w:szCs w:val="24"/>
        </w:rPr>
        <w:t>easurement capability index</w:t>
      </w:r>
      <w:r>
        <w:rPr>
          <w:rFonts w:ascii="Times New Roman" w:hAnsi="Times New Roman" w:cs="Times New Roman"/>
          <w:sz w:val="24"/>
          <w:szCs w:val="24"/>
        </w:rPr>
        <w:t xml:space="preserve">  (JCGM 106 3.3.17)</w:t>
      </w:r>
    </w:p>
    <w:p w:rsidR="00A00B38" w:rsidRDefault="00A00B38"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tolerance divided by a multiple of the standard measurement uncertainty associated with the measured value of a property of an item</w:t>
      </w:r>
    </w:p>
    <w:p w:rsidR="00202E7B" w:rsidRDefault="00202E7B"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2.18</w:t>
      </w:r>
    </w:p>
    <w:p w:rsidR="0006248E" w:rsidRDefault="00A00B38" w:rsidP="00202E7B">
      <w:pPr>
        <w:spacing w:after="0" w:line="240" w:lineRule="auto"/>
        <w:rPr>
          <w:rFonts w:ascii="Times New Roman" w:hAnsi="Times New Roman" w:cs="Times New Roman"/>
          <w:sz w:val="24"/>
          <w:szCs w:val="24"/>
        </w:rPr>
      </w:pPr>
      <w:r w:rsidRPr="00A2474B">
        <w:rPr>
          <w:rFonts w:ascii="Times New Roman" w:hAnsi="Times New Roman" w:cs="Times New Roman"/>
          <w:b/>
          <w:sz w:val="24"/>
          <w:szCs w:val="24"/>
        </w:rPr>
        <w:t>r</w:t>
      </w:r>
      <w:r w:rsidR="0006248E" w:rsidRPr="00A2474B">
        <w:rPr>
          <w:rFonts w:ascii="Times New Roman" w:hAnsi="Times New Roman" w:cs="Times New Roman"/>
          <w:b/>
          <w:sz w:val="24"/>
          <w:szCs w:val="24"/>
        </w:rPr>
        <w:t>isk of false acceptance</w:t>
      </w:r>
      <w:r>
        <w:rPr>
          <w:rFonts w:ascii="Times New Roman" w:hAnsi="Times New Roman" w:cs="Times New Roman"/>
          <w:sz w:val="24"/>
          <w:szCs w:val="24"/>
        </w:rPr>
        <w:t xml:space="preserve">  (JCGM 106 3.3.15  called </w:t>
      </w:r>
      <w:r w:rsidRPr="00A2474B">
        <w:rPr>
          <w:rFonts w:ascii="Times New Roman" w:hAnsi="Times New Roman" w:cs="Times New Roman"/>
          <w:b/>
          <w:sz w:val="24"/>
          <w:szCs w:val="24"/>
        </w:rPr>
        <w:t>global consumer’s risk</w:t>
      </w:r>
      <w:r>
        <w:rPr>
          <w:rFonts w:ascii="Times New Roman" w:hAnsi="Times New Roman" w:cs="Times New Roman"/>
          <w:sz w:val="24"/>
          <w:szCs w:val="24"/>
        </w:rPr>
        <w:t>)</w:t>
      </w:r>
    </w:p>
    <w:p w:rsidR="00A00B38" w:rsidRDefault="00A2474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probability that a non-conforming item will be accepted based on a future measurement result</w:t>
      </w:r>
    </w:p>
    <w:p w:rsidR="00202E7B" w:rsidRDefault="00202E7B" w:rsidP="00202E7B">
      <w:pPr>
        <w:spacing w:after="0" w:line="240" w:lineRule="auto"/>
        <w:rPr>
          <w:rFonts w:ascii="Times New Roman" w:hAnsi="Times New Roman" w:cs="Times New Roman"/>
          <w:sz w:val="24"/>
          <w:szCs w:val="24"/>
        </w:rPr>
      </w:pP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2.19</w:t>
      </w:r>
    </w:p>
    <w:p w:rsidR="00A2474B" w:rsidRDefault="00A2474B" w:rsidP="00A2474B">
      <w:pPr>
        <w:spacing w:after="0" w:line="240" w:lineRule="auto"/>
        <w:rPr>
          <w:rFonts w:ascii="Times New Roman" w:hAnsi="Times New Roman" w:cs="Times New Roman"/>
          <w:sz w:val="24"/>
          <w:szCs w:val="24"/>
        </w:rPr>
      </w:pPr>
      <w:r w:rsidRPr="00A2474B">
        <w:rPr>
          <w:rFonts w:ascii="Times New Roman" w:hAnsi="Times New Roman" w:cs="Times New Roman"/>
          <w:b/>
          <w:sz w:val="24"/>
          <w:szCs w:val="24"/>
        </w:rPr>
        <w:t>r</w:t>
      </w:r>
      <w:r w:rsidR="0006248E" w:rsidRPr="00A2474B">
        <w:rPr>
          <w:rFonts w:ascii="Times New Roman" w:hAnsi="Times New Roman" w:cs="Times New Roman"/>
          <w:b/>
          <w:sz w:val="24"/>
          <w:szCs w:val="24"/>
        </w:rPr>
        <w:t>isk of false rejection</w:t>
      </w:r>
      <w:r>
        <w:rPr>
          <w:rFonts w:ascii="Times New Roman" w:hAnsi="Times New Roman" w:cs="Times New Roman"/>
          <w:sz w:val="24"/>
          <w:szCs w:val="24"/>
        </w:rPr>
        <w:t xml:space="preserve">  (JCGM 106 3.3.16  called </w:t>
      </w:r>
      <w:r w:rsidRPr="00A2474B">
        <w:rPr>
          <w:rFonts w:ascii="Times New Roman" w:hAnsi="Times New Roman" w:cs="Times New Roman"/>
          <w:b/>
          <w:sz w:val="24"/>
          <w:szCs w:val="24"/>
        </w:rPr>
        <w:t xml:space="preserve">global </w:t>
      </w:r>
      <w:r>
        <w:rPr>
          <w:rFonts w:ascii="Times New Roman" w:hAnsi="Times New Roman" w:cs="Times New Roman"/>
          <w:b/>
          <w:sz w:val="24"/>
          <w:szCs w:val="24"/>
        </w:rPr>
        <w:t>produce</w:t>
      </w:r>
      <w:r w:rsidRPr="00A2474B">
        <w:rPr>
          <w:rFonts w:ascii="Times New Roman" w:hAnsi="Times New Roman" w:cs="Times New Roman"/>
          <w:b/>
          <w:sz w:val="24"/>
          <w:szCs w:val="24"/>
        </w:rPr>
        <w:t>r’s risk</w:t>
      </w:r>
      <w:r>
        <w:rPr>
          <w:rFonts w:ascii="Times New Roman" w:hAnsi="Times New Roman" w:cs="Times New Roman"/>
          <w:sz w:val="24"/>
          <w:szCs w:val="24"/>
        </w:rPr>
        <w:t>)</w:t>
      </w:r>
    </w:p>
    <w:p w:rsidR="00A2474B" w:rsidRDefault="00A2474B" w:rsidP="00A2474B">
      <w:pPr>
        <w:spacing w:after="0" w:line="240" w:lineRule="auto"/>
        <w:rPr>
          <w:rFonts w:ascii="Times New Roman" w:hAnsi="Times New Roman" w:cs="Times New Roman"/>
          <w:sz w:val="24"/>
          <w:szCs w:val="24"/>
        </w:rPr>
      </w:pPr>
      <w:r>
        <w:rPr>
          <w:rFonts w:ascii="Times New Roman" w:hAnsi="Times New Roman" w:cs="Times New Roman"/>
          <w:sz w:val="24"/>
          <w:szCs w:val="24"/>
        </w:rPr>
        <w:t>probability that a conforming item will be rejected based on a future measurement result</w:t>
      </w:r>
    </w:p>
    <w:p w:rsidR="0006248E" w:rsidRDefault="0006248E"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p>
    <w:p w:rsidR="00275862" w:rsidRDefault="00275862">
      <w:pPr>
        <w:jc w:val="left"/>
        <w:rPr>
          <w:rFonts w:ascii="Times New Roman" w:hAnsi="Times New Roman" w:cs="Times New Roman"/>
          <w:sz w:val="24"/>
          <w:szCs w:val="24"/>
        </w:rPr>
      </w:pPr>
      <w:r>
        <w:rPr>
          <w:rFonts w:ascii="Times New Roman" w:hAnsi="Times New Roman" w:cs="Times New Roman"/>
          <w:sz w:val="24"/>
          <w:szCs w:val="24"/>
        </w:rPr>
        <w:br w:type="page"/>
      </w:r>
    </w:p>
    <w:p w:rsidR="00202E7B" w:rsidRDefault="009D15F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2.20</w:t>
      </w:r>
    </w:p>
    <w:p w:rsidR="0006248E" w:rsidRDefault="00A2474B" w:rsidP="00202E7B">
      <w:pPr>
        <w:spacing w:after="0" w:line="240" w:lineRule="auto"/>
        <w:rPr>
          <w:rFonts w:ascii="Times New Roman" w:hAnsi="Times New Roman" w:cs="Times New Roman"/>
          <w:sz w:val="24"/>
          <w:szCs w:val="24"/>
        </w:rPr>
      </w:pPr>
      <w:r w:rsidRPr="00A2474B">
        <w:rPr>
          <w:rFonts w:ascii="Times New Roman" w:hAnsi="Times New Roman" w:cs="Times New Roman"/>
          <w:b/>
          <w:sz w:val="24"/>
          <w:szCs w:val="24"/>
        </w:rPr>
        <w:t>s</w:t>
      </w:r>
      <w:r w:rsidR="0006248E" w:rsidRPr="00A2474B">
        <w:rPr>
          <w:rFonts w:ascii="Times New Roman" w:hAnsi="Times New Roman" w:cs="Times New Roman"/>
          <w:b/>
          <w:sz w:val="24"/>
          <w:szCs w:val="24"/>
        </w:rPr>
        <w:t>hared risk</w:t>
      </w:r>
    </w:p>
    <w:p w:rsidR="00202E7B" w:rsidRDefault="00E73879"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agreement between parties concerned with the outcome of a test that neither party will be given an advantage or disadvantage concerning consideration of measurement uncertainty</w:t>
      </w:r>
    </w:p>
    <w:p w:rsidR="00E73879" w:rsidRDefault="00E73879"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009D15FB">
        <w:rPr>
          <w:rFonts w:ascii="Times New Roman" w:hAnsi="Times New Roman" w:cs="Times New Roman"/>
          <w:sz w:val="24"/>
          <w:szCs w:val="24"/>
        </w:rPr>
        <w:t>1</w:t>
      </w:r>
    </w:p>
    <w:p w:rsidR="00CA127D" w:rsidRDefault="00A2474B" w:rsidP="00202E7B">
      <w:pPr>
        <w:spacing w:after="0" w:line="240" w:lineRule="auto"/>
        <w:rPr>
          <w:rFonts w:ascii="Times New Roman" w:hAnsi="Times New Roman" w:cs="Times New Roman"/>
          <w:sz w:val="24"/>
          <w:szCs w:val="24"/>
        </w:rPr>
      </w:pPr>
      <w:r w:rsidRPr="00A2474B">
        <w:rPr>
          <w:rFonts w:ascii="Times New Roman" w:hAnsi="Times New Roman" w:cs="Times New Roman"/>
          <w:b/>
          <w:sz w:val="24"/>
          <w:szCs w:val="24"/>
        </w:rPr>
        <w:t>g</w:t>
      </w:r>
      <w:r w:rsidR="00CA127D" w:rsidRPr="00A2474B">
        <w:rPr>
          <w:rFonts w:ascii="Times New Roman" w:hAnsi="Times New Roman" w:cs="Times New Roman"/>
          <w:b/>
          <w:sz w:val="24"/>
          <w:szCs w:val="24"/>
        </w:rPr>
        <w:t>uard</w:t>
      </w:r>
      <w:r w:rsidRPr="00A2474B">
        <w:rPr>
          <w:rFonts w:ascii="Times New Roman" w:hAnsi="Times New Roman" w:cs="Times New Roman"/>
          <w:b/>
          <w:sz w:val="24"/>
          <w:szCs w:val="24"/>
        </w:rPr>
        <w:t xml:space="preserve"> </w:t>
      </w:r>
      <w:r w:rsidR="00CA127D" w:rsidRPr="00A2474B">
        <w:rPr>
          <w:rFonts w:ascii="Times New Roman" w:hAnsi="Times New Roman" w:cs="Times New Roman"/>
          <w:b/>
          <w:sz w:val="24"/>
          <w:szCs w:val="24"/>
        </w:rPr>
        <w:t>band</w:t>
      </w:r>
      <w:r>
        <w:rPr>
          <w:rFonts w:ascii="Times New Roman" w:hAnsi="Times New Roman" w:cs="Times New Roman"/>
          <w:sz w:val="24"/>
          <w:szCs w:val="24"/>
        </w:rPr>
        <w:t xml:space="preserve">  (JCGM 106 3.3.11)</w:t>
      </w:r>
    </w:p>
    <w:p w:rsidR="00A2474B" w:rsidRDefault="00A2474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interval between a tolerance limit and a corresponding acceptance limit</w:t>
      </w:r>
    </w:p>
    <w:p w:rsidR="00202E7B" w:rsidRDefault="00202E7B"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2.22</w:t>
      </w:r>
    </w:p>
    <w:p w:rsidR="004E7D5F" w:rsidRDefault="005D641F" w:rsidP="00202E7B">
      <w:pPr>
        <w:spacing w:after="0" w:line="240" w:lineRule="auto"/>
        <w:rPr>
          <w:rFonts w:ascii="Times New Roman" w:hAnsi="Times New Roman" w:cs="Times New Roman"/>
          <w:sz w:val="24"/>
          <w:szCs w:val="24"/>
        </w:rPr>
      </w:pPr>
      <w:r w:rsidRPr="005D641F">
        <w:rPr>
          <w:rFonts w:ascii="Times New Roman" w:hAnsi="Times New Roman" w:cs="Times New Roman"/>
          <w:b/>
          <w:sz w:val="24"/>
          <w:szCs w:val="24"/>
        </w:rPr>
        <w:t>m</w:t>
      </w:r>
      <w:r w:rsidR="004E7D5F" w:rsidRPr="005D641F">
        <w:rPr>
          <w:rFonts w:ascii="Times New Roman" w:hAnsi="Times New Roman" w:cs="Times New Roman"/>
          <w:b/>
          <w:sz w:val="24"/>
          <w:szCs w:val="24"/>
        </w:rPr>
        <w:t>easuring system</w:t>
      </w:r>
      <w:r>
        <w:rPr>
          <w:rFonts w:ascii="Times New Roman" w:hAnsi="Times New Roman" w:cs="Times New Roman"/>
          <w:sz w:val="24"/>
          <w:szCs w:val="24"/>
        </w:rPr>
        <w:t xml:space="preserve">  (VIM3 4.5)</w:t>
      </w:r>
    </w:p>
    <w:p w:rsidR="005D641F" w:rsidRDefault="005D641F"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set of one or more measuring instruments and often other devices, including any reagent and supply, assembled and adapted to give information used to generate measured quantity values within specified intervals for quantities of specified kinds</w:t>
      </w:r>
    </w:p>
    <w:p w:rsidR="005D641F" w:rsidRDefault="005D641F" w:rsidP="00202E7B">
      <w:pPr>
        <w:spacing w:after="0" w:line="240" w:lineRule="auto"/>
        <w:rPr>
          <w:rFonts w:ascii="Times New Roman" w:hAnsi="Times New Roman" w:cs="Times New Roman"/>
          <w:sz w:val="24"/>
          <w:szCs w:val="24"/>
        </w:rPr>
      </w:pPr>
    </w:p>
    <w:p w:rsidR="005D641F" w:rsidRPr="007E71CA" w:rsidRDefault="002612C5" w:rsidP="00202E7B">
      <w:pPr>
        <w:spacing w:after="0" w:line="240" w:lineRule="auto"/>
        <w:rPr>
          <w:rFonts w:ascii="Times New Roman" w:hAnsi="Times New Roman" w:cs="Times New Roman"/>
        </w:rPr>
      </w:pPr>
      <w:r w:rsidRPr="00562101">
        <w:rPr>
          <w:rFonts w:ascii="Times New Roman" w:hAnsi="Times New Roman" w:cs="Times New Roman"/>
          <w:i/>
        </w:rPr>
        <w:t>Note</w:t>
      </w:r>
      <w:r>
        <w:rPr>
          <w:rFonts w:ascii="Times New Roman" w:hAnsi="Times New Roman" w:cs="Times New Roman"/>
        </w:rPr>
        <w:t xml:space="preserve">: </w:t>
      </w:r>
      <w:r w:rsidR="005D641F" w:rsidRPr="007E71CA">
        <w:rPr>
          <w:rFonts w:ascii="Times New Roman" w:hAnsi="Times New Roman" w:cs="Times New Roman"/>
        </w:rPr>
        <w:t>A measuring system may consist of only one measuring instrument.</w:t>
      </w:r>
    </w:p>
    <w:p w:rsidR="00202E7B" w:rsidRDefault="00202E7B"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2.23</w:t>
      </w:r>
    </w:p>
    <w:p w:rsidR="004E7D5F" w:rsidRDefault="005D641F" w:rsidP="00202E7B">
      <w:pPr>
        <w:spacing w:after="0" w:line="240" w:lineRule="auto"/>
        <w:rPr>
          <w:rFonts w:ascii="Times New Roman" w:hAnsi="Times New Roman" w:cs="Times New Roman"/>
          <w:sz w:val="24"/>
          <w:szCs w:val="24"/>
        </w:rPr>
      </w:pPr>
      <w:r w:rsidRPr="005D641F">
        <w:rPr>
          <w:rFonts w:ascii="Times New Roman" w:hAnsi="Times New Roman" w:cs="Times New Roman"/>
          <w:b/>
          <w:sz w:val="24"/>
          <w:szCs w:val="24"/>
        </w:rPr>
        <w:t>r</w:t>
      </w:r>
      <w:r w:rsidR="004E7D5F" w:rsidRPr="005D641F">
        <w:rPr>
          <w:rFonts w:ascii="Times New Roman" w:hAnsi="Times New Roman" w:cs="Times New Roman"/>
          <w:b/>
          <w:sz w:val="24"/>
          <w:szCs w:val="24"/>
        </w:rPr>
        <w:t>eference operating condition</w:t>
      </w:r>
      <w:r>
        <w:rPr>
          <w:rFonts w:ascii="Times New Roman" w:hAnsi="Times New Roman" w:cs="Times New Roman"/>
          <w:sz w:val="24"/>
          <w:szCs w:val="24"/>
        </w:rPr>
        <w:t xml:space="preserve">  (VIM3 4.11)</w:t>
      </w:r>
    </w:p>
    <w:p w:rsidR="005D641F" w:rsidRPr="005D641F" w:rsidRDefault="005D641F" w:rsidP="005D641F">
      <w:pPr>
        <w:spacing w:after="0" w:line="240" w:lineRule="auto"/>
        <w:rPr>
          <w:rFonts w:ascii="Times New Roman" w:hAnsi="Times New Roman" w:cs="Times New Roman"/>
          <w:sz w:val="24"/>
          <w:szCs w:val="24"/>
        </w:rPr>
      </w:pPr>
      <w:r w:rsidRPr="005D641F">
        <w:rPr>
          <w:rFonts w:ascii="Times New Roman" w:hAnsi="Times New Roman" w:cs="Times New Roman"/>
          <w:sz w:val="24"/>
          <w:szCs w:val="24"/>
        </w:rPr>
        <w:t>operating condition prescribed for evaluating the performance of a measuring instrument or measuring system or for comparison of measurement results</w:t>
      </w:r>
    </w:p>
    <w:p w:rsidR="00202E7B" w:rsidRDefault="00202E7B"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2.24</w:t>
      </w:r>
    </w:p>
    <w:p w:rsidR="004E7D5F" w:rsidRDefault="005D641F" w:rsidP="00202E7B">
      <w:pPr>
        <w:spacing w:after="0" w:line="240" w:lineRule="auto"/>
        <w:rPr>
          <w:rFonts w:ascii="Times New Roman" w:hAnsi="Times New Roman" w:cs="Times New Roman"/>
          <w:sz w:val="24"/>
          <w:szCs w:val="24"/>
        </w:rPr>
      </w:pPr>
      <w:r w:rsidRPr="005D641F">
        <w:rPr>
          <w:rFonts w:ascii="Times New Roman" w:hAnsi="Times New Roman" w:cs="Times New Roman"/>
          <w:b/>
          <w:sz w:val="24"/>
          <w:szCs w:val="24"/>
        </w:rPr>
        <w:t>r</w:t>
      </w:r>
      <w:r w:rsidR="004E7D5F" w:rsidRPr="005D641F">
        <w:rPr>
          <w:rFonts w:ascii="Times New Roman" w:hAnsi="Times New Roman" w:cs="Times New Roman"/>
          <w:b/>
          <w:sz w:val="24"/>
          <w:szCs w:val="24"/>
        </w:rPr>
        <w:t>ated operating condition</w:t>
      </w:r>
      <w:r>
        <w:rPr>
          <w:rFonts w:ascii="Times New Roman" w:hAnsi="Times New Roman" w:cs="Times New Roman"/>
          <w:sz w:val="24"/>
          <w:szCs w:val="24"/>
        </w:rPr>
        <w:t xml:space="preserve">  (VIM3 4.9)</w:t>
      </w:r>
    </w:p>
    <w:p w:rsidR="005D641F" w:rsidRPr="005D641F" w:rsidRDefault="005D641F" w:rsidP="005D641F">
      <w:pPr>
        <w:spacing w:after="0" w:line="240" w:lineRule="auto"/>
        <w:rPr>
          <w:rFonts w:ascii="Times New Roman" w:hAnsi="Times New Roman" w:cs="Times New Roman"/>
          <w:sz w:val="24"/>
          <w:szCs w:val="24"/>
        </w:rPr>
      </w:pPr>
      <w:r w:rsidRPr="005D641F">
        <w:rPr>
          <w:rFonts w:ascii="Times New Roman" w:hAnsi="Times New Roman" w:cs="Times New Roman"/>
          <w:sz w:val="24"/>
          <w:szCs w:val="24"/>
        </w:rPr>
        <w:t>operating condition that must be fulfilled during measurement in order that a measuring instrument or measuring system perform as designed</w:t>
      </w:r>
    </w:p>
    <w:p w:rsidR="005D641F" w:rsidRDefault="005D641F"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2.25</w:t>
      </w:r>
    </w:p>
    <w:p w:rsidR="00202E7B" w:rsidRDefault="009C0687" w:rsidP="00202E7B">
      <w:pPr>
        <w:spacing w:after="0" w:line="240" w:lineRule="auto"/>
        <w:rPr>
          <w:rFonts w:ascii="Times New Roman" w:hAnsi="Times New Roman" w:cs="Times New Roman"/>
          <w:sz w:val="24"/>
          <w:szCs w:val="24"/>
        </w:rPr>
      </w:pPr>
      <w:r w:rsidRPr="009C0687">
        <w:rPr>
          <w:rFonts w:ascii="Times New Roman" w:hAnsi="Times New Roman" w:cs="Times New Roman"/>
          <w:b/>
          <w:sz w:val="24"/>
          <w:szCs w:val="24"/>
        </w:rPr>
        <w:t>conformity assessment</w:t>
      </w:r>
      <w:r>
        <w:rPr>
          <w:rFonts w:ascii="Times New Roman" w:hAnsi="Times New Roman" w:cs="Times New Roman"/>
          <w:sz w:val="24"/>
          <w:szCs w:val="24"/>
        </w:rPr>
        <w:t xml:space="preserve">  (VIML A.1)</w:t>
      </w:r>
    </w:p>
    <w:p w:rsidR="009C0687" w:rsidRDefault="009C0687"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demonstration that specified requirements relating to a product, process, system, person or body are fulfilled</w:t>
      </w:r>
    </w:p>
    <w:p w:rsidR="009C0687" w:rsidRDefault="009C0687"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2.26</w:t>
      </w:r>
    </w:p>
    <w:p w:rsidR="00A95A59" w:rsidRDefault="009C0687" w:rsidP="00202E7B">
      <w:pPr>
        <w:spacing w:after="0" w:line="240" w:lineRule="auto"/>
        <w:rPr>
          <w:rFonts w:ascii="Times New Roman" w:hAnsi="Times New Roman" w:cs="Times New Roman"/>
          <w:sz w:val="24"/>
          <w:szCs w:val="24"/>
        </w:rPr>
      </w:pPr>
      <w:r w:rsidRPr="00142158">
        <w:rPr>
          <w:rFonts w:ascii="Times New Roman" w:hAnsi="Times New Roman" w:cs="Times New Roman"/>
          <w:b/>
          <w:sz w:val="24"/>
          <w:szCs w:val="24"/>
        </w:rPr>
        <w:t xml:space="preserve">type </w:t>
      </w:r>
      <w:r w:rsidR="00142158" w:rsidRPr="00142158">
        <w:rPr>
          <w:rFonts w:ascii="Times New Roman" w:hAnsi="Times New Roman" w:cs="Times New Roman"/>
          <w:b/>
          <w:sz w:val="24"/>
          <w:szCs w:val="24"/>
        </w:rPr>
        <w:t xml:space="preserve">(pattern) </w:t>
      </w:r>
      <w:r w:rsidRPr="00142158">
        <w:rPr>
          <w:rFonts w:ascii="Times New Roman" w:hAnsi="Times New Roman" w:cs="Times New Roman"/>
          <w:b/>
          <w:sz w:val="24"/>
          <w:szCs w:val="24"/>
        </w:rPr>
        <w:t>e</w:t>
      </w:r>
      <w:r w:rsidR="00A95A59" w:rsidRPr="00142158">
        <w:rPr>
          <w:rFonts w:ascii="Times New Roman" w:hAnsi="Times New Roman" w:cs="Times New Roman"/>
          <w:b/>
          <w:sz w:val="24"/>
          <w:szCs w:val="24"/>
        </w:rPr>
        <w:t>valuation</w:t>
      </w:r>
      <w:r w:rsidR="00142158">
        <w:rPr>
          <w:rFonts w:ascii="Times New Roman" w:hAnsi="Times New Roman" w:cs="Times New Roman"/>
          <w:sz w:val="24"/>
          <w:szCs w:val="24"/>
        </w:rPr>
        <w:t xml:space="preserve">  (VIML 2.04)</w:t>
      </w:r>
    </w:p>
    <w:p w:rsidR="00142158" w:rsidRDefault="00142158"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conformity assessment procedure on one or more specimens of an identified type (pattern) of measuring instruments which results in an evaluation report and/or an evaluation certificate</w:t>
      </w:r>
    </w:p>
    <w:p w:rsidR="00202E7B" w:rsidRDefault="00202E7B" w:rsidP="00202E7B">
      <w:pPr>
        <w:spacing w:after="0" w:line="240" w:lineRule="auto"/>
        <w:rPr>
          <w:rFonts w:ascii="Times New Roman" w:hAnsi="Times New Roman" w:cs="Times New Roman"/>
          <w:sz w:val="24"/>
          <w:szCs w:val="24"/>
        </w:rPr>
      </w:pPr>
    </w:p>
    <w:p w:rsidR="001A74F0" w:rsidRDefault="001A74F0"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2.27</w:t>
      </w:r>
    </w:p>
    <w:p w:rsidR="001A74F0" w:rsidRDefault="001A74F0" w:rsidP="00202E7B">
      <w:pPr>
        <w:spacing w:after="0" w:line="240" w:lineRule="auto"/>
        <w:rPr>
          <w:rFonts w:ascii="Times New Roman" w:hAnsi="Times New Roman" w:cs="Times New Roman"/>
          <w:sz w:val="24"/>
          <w:szCs w:val="24"/>
        </w:rPr>
      </w:pPr>
      <w:r w:rsidRPr="001A74F0">
        <w:rPr>
          <w:rFonts w:ascii="Times New Roman" w:hAnsi="Times New Roman" w:cs="Times New Roman"/>
          <w:b/>
          <w:sz w:val="24"/>
          <w:szCs w:val="24"/>
        </w:rPr>
        <w:t>verification</w:t>
      </w:r>
      <w:r>
        <w:rPr>
          <w:rFonts w:ascii="Times New Roman" w:hAnsi="Times New Roman" w:cs="Times New Roman"/>
          <w:sz w:val="24"/>
          <w:szCs w:val="24"/>
        </w:rPr>
        <w:t xml:space="preserve">  (VIM3 2.44)</w:t>
      </w:r>
    </w:p>
    <w:p w:rsidR="001A74F0" w:rsidRDefault="001A74F0"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provision of objective evidence that a given item fulfils specified requirements</w:t>
      </w:r>
    </w:p>
    <w:p w:rsidR="001A74F0" w:rsidRDefault="001A74F0"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001A74F0">
        <w:rPr>
          <w:rFonts w:ascii="Times New Roman" w:hAnsi="Times New Roman" w:cs="Times New Roman"/>
          <w:sz w:val="24"/>
          <w:szCs w:val="24"/>
        </w:rPr>
        <w:t>8</w:t>
      </w:r>
    </w:p>
    <w:p w:rsidR="000118A3" w:rsidRDefault="00142158" w:rsidP="00202E7B">
      <w:pPr>
        <w:spacing w:after="0" w:line="240" w:lineRule="auto"/>
        <w:rPr>
          <w:rFonts w:ascii="Times New Roman" w:hAnsi="Times New Roman" w:cs="Times New Roman"/>
          <w:sz w:val="24"/>
          <w:szCs w:val="24"/>
        </w:rPr>
      </w:pPr>
      <w:r w:rsidRPr="001A74F0">
        <w:rPr>
          <w:rFonts w:ascii="Times New Roman" w:hAnsi="Times New Roman" w:cs="Times New Roman"/>
          <w:b/>
          <w:sz w:val="24"/>
          <w:szCs w:val="24"/>
        </w:rPr>
        <w:t>verification of a measuring instrument</w:t>
      </w:r>
      <w:r>
        <w:rPr>
          <w:rFonts w:ascii="Times New Roman" w:hAnsi="Times New Roman" w:cs="Times New Roman"/>
          <w:sz w:val="24"/>
          <w:szCs w:val="24"/>
        </w:rPr>
        <w:t xml:space="preserve">  (VIML 2.09)</w:t>
      </w:r>
    </w:p>
    <w:p w:rsidR="00142158" w:rsidRDefault="001A74F0"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conformity assessment procedure (other than type evaluation) which results in the affixing of a verification mark and/or issuing of a verification certificate</w:t>
      </w:r>
    </w:p>
    <w:p w:rsidR="00202E7B" w:rsidRDefault="00202E7B" w:rsidP="00202E7B">
      <w:pPr>
        <w:spacing w:after="0" w:line="240" w:lineRule="auto"/>
        <w:rPr>
          <w:rFonts w:ascii="Times New Roman" w:hAnsi="Times New Roman" w:cs="Times New Roman"/>
          <w:sz w:val="24"/>
          <w:szCs w:val="24"/>
        </w:rPr>
      </w:pPr>
    </w:p>
    <w:p w:rsidR="00202E7B" w:rsidRDefault="00202E7B"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r w:rsidR="001A74F0">
        <w:rPr>
          <w:rFonts w:ascii="Times New Roman" w:hAnsi="Times New Roman" w:cs="Times New Roman"/>
          <w:sz w:val="24"/>
          <w:szCs w:val="24"/>
        </w:rPr>
        <w:t>29</w:t>
      </w:r>
    </w:p>
    <w:p w:rsidR="00102415" w:rsidRDefault="00FB0C41" w:rsidP="00202E7B">
      <w:pPr>
        <w:spacing w:after="0" w:line="240" w:lineRule="auto"/>
        <w:rPr>
          <w:rFonts w:ascii="Times New Roman" w:hAnsi="Times New Roman" w:cs="Times New Roman"/>
          <w:sz w:val="24"/>
          <w:szCs w:val="24"/>
        </w:rPr>
      </w:pPr>
      <w:r w:rsidRPr="00FB0C41">
        <w:rPr>
          <w:rFonts w:ascii="Times New Roman" w:hAnsi="Times New Roman" w:cs="Times New Roman"/>
          <w:b/>
          <w:sz w:val="24"/>
          <w:szCs w:val="24"/>
        </w:rPr>
        <w:t>c</w:t>
      </w:r>
      <w:r w:rsidR="00102415" w:rsidRPr="00FB0C41">
        <w:rPr>
          <w:rFonts w:ascii="Times New Roman" w:hAnsi="Times New Roman" w:cs="Times New Roman"/>
          <w:b/>
          <w:sz w:val="24"/>
          <w:szCs w:val="24"/>
        </w:rPr>
        <w:t>alibration</w:t>
      </w:r>
      <w:r w:rsidRPr="00FB0C41">
        <w:rPr>
          <w:rFonts w:ascii="Times New Roman" w:hAnsi="Times New Roman" w:cs="Times New Roman"/>
          <w:b/>
          <w:sz w:val="24"/>
          <w:szCs w:val="24"/>
        </w:rPr>
        <w:t xml:space="preserve"> </w:t>
      </w:r>
      <w:r>
        <w:rPr>
          <w:rFonts w:ascii="Times New Roman" w:hAnsi="Times New Roman" w:cs="Times New Roman"/>
          <w:sz w:val="24"/>
          <w:szCs w:val="24"/>
        </w:rPr>
        <w:t xml:space="preserve"> (VIM3 2.39)</w:t>
      </w:r>
    </w:p>
    <w:p w:rsidR="00AE3B59" w:rsidRPr="00AE3B59" w:rsidRDefault="00AE3B59" w:rsidP="00AE3B59">
      <w:pPr>
        <w:pStyle w:val="Style28"/>
        <w:ind w:right="74"/>
        <w:jc w:val="left"/>
        <w:rPr>
          <w:spacing w:val="2"/>
          <w:lang w:val="en-US"/>
        </w:rPr>
      </w:pPr>
      <w:r w:rsidRPr="00AE3B59">
        <w:rPr>
          <w:spacing w:val="2"/>
          <w:lang w:val="en-US"/>
        </w:rPr>
        <w:t xml:space="preserve">operation that, under specified conditions, in a first step, establishes a relation between the </w:t>
      </w:r>
      <w:r w:rsidRPr="00AE3B59">
        <w:rPr>
          <w:bCs/>
          <w:spacing w:val="2"/>
          <w:lang w:val="en-US"/>
        </w:rPr>
        <w:t>quantity values</w:t>
      </w:r>
      <w:r w:rsidRPr="00AE3B59">
        <w:rPr>
          <w:b/>
          <w:bCs/>
          <w:spacing w:val="2"/>
          <w:lang w:val="en-US"/>
        </w:rPr>
        <w:t xml:space="preserve"> </w:t>
      </w:r>
      <w:r w:rsidRPr="00AE3B59">
        <w:rPr>
          <w:spacing w:val="2"/>
          <w:lang w:val="en-US"/>
        </w:rPr>
        <w:t xml:space="preserve">with </w:t>
      </w:r>
      <w:r w:rsidRPr="00AE3B59">
        <w:rPr>
          <w:bCs/>
          <w:spacing w:val="2"/>
          <w:lang w:val="en-US"/>
        </w:rPr>
        <w:t>measurement uncertainties</w:t>
      </w:r>
      <w:r w:rsidRPr="00AE3B59">
        <w:rPr>
          <w:b/>
          <w:bCs/>
          <w:spacing w:val="2"/>
          <w:lang w:val="en-US"/>
        </w:rPr>
        <w:t xml:space="preserve"> </w:t>
      </w:r>
      <w:r w:rsidRPr="00AE3B59">
        <w:rPr>
          <w:spacing w:val="2"/>
          <w:lang w:val="en-US"/>
        </w:rPr>
        <w:t xml:space="preserve">provided by </w:t>
      </w:r>
      <w:r w:rsidRPr="00AE3B59">
        <w:rPr>
          <w:bCs/>
          <w:spacing w:val="2"/>
          <w:lang w:val="en-US"/>
        </w:rPr>
        <w:t>measurement standards</w:t>
      </w:r>
      <w:r w:rsidRPr="00AE3B59">
        <w:rPr>
          <w:b/>
          <w:bCs/>
          <w:spacing w:val="2"/>
          <w:lang w:val="en-US"/>
        </w:rPr>
        <w:t xml:space="preserve"> </w:t>
      </w:r>
      <w:r w:rsidRPr="00AE3B59">
        <w:rPr>
          <w:spacing w:val="2"/>
          <w:lang w:val="en-US"/>
        </w:rPr>
        <w:t xml:space="preserve">and corresponding </w:t>
      </w:r>
      <w:r w:rsidRPr="00AE3B59">
        <w:rPr>
          <w:bCs/>
          <w:spacing w:val="2"/>
          <w:lang w:val="en-US"/>
        </w:rPr>
        <w:t>indications</w:t>
      </w:r>
      <w:r w:rsidRPr="00AE3B59">
        <w:rPr>
          <w:b/>
          <w:bCs/>
          <w:spacing w:val="2"/>
          <w:lang w:val="en-US"/>
        </w:rPr>
        <w:t xml:space="preserve"> </w:t>
      </w:r>
      <w:r w:rsidRPr="00AE3B59">
        <w:rPr>
          <w:spacing w:val="2"/>
          <w:lang w:val="en-US"/>
        </w:rPr>
        <w:t>with associated measurement uncer</w:t>
      </w:r>
      <w:r w:rsidRPr="00AE3B59">
        <w:rPr>
          <w:spacing w:val="2"/>
          <w:lang w:val="en-US"/>
        </w:rPr>
        <w:softHyphen/>
        <w:t xml:space="preserve">tainties and, in a second step, uses this information to establish a relation for obtaining a </w:t>
      </w:r>
      <w:r w:rsidRPr="00AE3B59">
        <w:rPr>
          <w:bCs/>
          <w:spacing w:val="2"/>
          <w:lang w:val="en-US"/>
        </w:rPr>
        <w:t>measurement result</w:t>
      </w:r>
      <w:r w:rsidRPr="00AE3B59">
        <w:rPr>
          <w:b/>
          <w:bCs/>
          <w:spacing w:val="2"/>
          <w:lang w:val="en-US"/>
        </w:rPr>
        <w:t xml:space="preserve"> </w:t>
      </w:r>
      <w:r w:rsidRPr="00AE3B59">
        <w:rPr>
          <w:spacing w:val="2"/>
          <w:lang w:val="en-US"/>
        </w:rPr>
        <w:t>from an indication</w:t>
      </w:r>
    </w:p>
    <w:p w:rsidR="00FB0C41" w:rsidRDefault="00FB0C41" w:rsidP="00202E7B">
      <w:pPr>
        <w:spacing w:after="0" w:line="240" w:lineRule="auto"/>
        <w:rPr>
          <w:rFonts w:ascii="Times New Roman" w:hAnsi="Times New Roman" w:cs="Times New Roman"/>
          <w:sz w:val="24"/>
          <w:szCs w:val="24"/>
        </w:rPr>
      </w:pPr>
    </w:p>
    <w:p w:rsidR="00202E7B" w:rsidRDefault="001A74F0"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2.30</w:t>
      </w:r>
    </w:p>
    <w:p w:rsidR="007A2A44" w:rsidRDefault="00FB0C41" w:rsidP="00202E7B">
      <w:pPr>
        <w:spacing w:after="0" w:line="240" w:lineRule="auto"/>
        <w:rPr>
          <w:rFonts w:ascii="Times New Roman" w:hAnsi="Times New Roman" w:cs="Times New Roman"/>
          <w:sz w:val="24"/>
          <w:szCs w:val="24"/>
        </w:rPr>
      </w:pPr>
      <w:r w:rsidRPr="00FB0C41">
        <w:rPr>
          <w:rFonts w:ascii="Times New Roman" w:hAnsi="Times New Roman" w:cs="Times New Roman"/>
          <w:b/>
          <w:sz w:val="24"/>
          <w:szCs w:val="24"/>
        </w:rPr>
        <w:t>i</w:t>
      </w:r>
      <w:r w:rsidR="007A2A44" w:rsidRPr="00FB0C41">
        <w:rPr>
          <w:rFonts w:ascii="Times New Roman" w:hAnsi="Times New Roman" w:cs="Times New Roman"/>
          <w:b/>
          <w:sz w:val="24"/>
          <w:szCs w:val="24"/>
        </w:rPr>
        <w:t>nspection</w:t>
      </w:r>
      <w:r w:rsidRPr="00FB0C41">
        <w:rPr>
          <w:rFonts w:ascii="Times New Roman" w:hAnsi="Times New Roman" w:cs="Times New Roman"/>
          <w:b/>
          <w:sz w:val="24"/>
          <w:szCs w:val="24"/>
        </w:rPr>
        <w:t xml:space="preserve"> </w:t>
      </w:r>
      <w:r w:rsidR="00E34CC4">
        <w:rPr>
          <w:rFonts w:ascii="Times New Roman" w:hAnsi="Times New Roman" w:cs="Times New Roman"/>
          <w:sz w:val="24"/>
          <w:szCs w:val="24"/>
        </w:rPr>
        <w:t xml:space="preserve"> (VIML A.11)</w:t>
      </w:r>
    </w:p>
    <w:p w:rsidR="00FB0C41" w:rsidRDefault="00FB0C41" w:rsidP="00202E7B">
      <w:pPr>
        <w:spacing w:after="0" w:line="240" w:lineRule="auto"/>
        <w:rPr>
          <w:rFonts w:ascii="Times New Roman" w:hAnsi="Times New Roman" w:cs="Times New Roman"/>
          <w:sz w:val="24"/>
          <w:szCs w:val="24"/>
        </w:rPr>
      </w:pPr>
      <w:r>
        <w:rPr>
          <w:rFonts w:ascii="Times New Roman" w:hAnsi="Times New Roman" w:cs="Times New Roman"/>
          <w:sz w:val="24"/>
          <w:szCs w:val="24"/>
        </w:rPr>
        <w:t>examination of a product design, product, process or installation and determination of its conformity with specific requirements or, on the basis of professional judgment, with general requirements</w:t>
      </w:r>
    </w:p>
    <w:p w:rsidR="00FB0C41" w:rsidRDefault="00FB0C41" w:rsidP="00202E7B">
      <w:pPr>
        <w:spacing w:after="0" w:line="240" w:lineRule="auto"/>
        <w:rPr>
          <w:rFonts w:ascii="Times New Roman" w:hAnsi="Times New Roman" w:cs="Times New Roman"/>
          <w:sz w:val="24"/>
          <w:szCs w:val="24"/>
        </w:rPr>
      </w:pPr>
    </w:p>
    <w:p w:rsidR="00FB0C41" w:rsidRPr="007E71CA" w:rsidRDefault="00FB0C41" w:rsidP="00202E7B">
      <w:pPr>
        <w:spacing w:after="0" w:line="240" w:lineRule="auto"/>
        <w:rPr>
          <w:rFonts w:ascii="Times New Roman" w:hAnsi="Times New Roman" w:cs="Times New Roman"/>
        </w:rPr>
      </w:pPr>
      <w:r w:rsidRPr="007E71CA">
        <w:rPr>
          <w:rFonts w:ascii="Times New Roman" w:hAnsi="Times New Roman" w:cs="Times New Roman"/>
          <w:i/>
        </w:rPr>
        <w:t>Note</w:t>
      </w:r>
      <w:r w:rsidR="002612C5" w:rsidRPr="007E71CA">
        <w:rPr>
          <w:rFonts w:ascii="Times New Roman" w:hAnsi="Times New Roman" w:cs="Times New Roman"/>
          <w:i/>
        </w:rPr>
        <w:t>:</w:t>
      </w:r>
      <w:r w:rsidRPr="007E71CA">
        <w:rPr>
          <w:rFonts w:ascii="Times New Roman" w:hAnsi="Times New Roman" w:cs="Times New Roman"/>
        </w:rPr>
        <w:tab/>
        <w:t>Inspection of a process may include inspection of persons, facilities, technology and methodology.</w:t>
      </w:r>
    </w:p>
    <w:p w:rsidR="00202E7B" w:rsidRDefault="00202E7B" w:rsidP="00202E7B">
      <w:pPr>
        <w:spacing w:after="0" w:line="240" w:lineRule="auto"/>
        <w:rPr>
          <w:rFonts w:ascii="Times New Roman" w:hAnsi="Times New Roman" w:cs="Times New Roman"/>
          <w:sz w:val="24"/>
          <w:szCs w:val="24"/>
        </w:rPr>
      </w:pPr>
    </w:p>
    <w:p w:rsidR="00BA7E4C" w:rsidRPr="00A832B3" w:rsidRDefault="00BA7E4C" w:rsidP="00A832B3">
      <w:pPr>
        <w:spacing w:line="240" w:lineRule="auto"/>
        <w:rPr>
          <w:rFonts w:ascii="Times New Roman" w:hAnsi="Times New Roman" w:cs="Times New Roman"/>
          <w:sz w:val="24"/>
          <w:szCs w:val="24"/>
        </w:rPr>
      </w:pPr>
    </w:p>
    <w:p w:rsidR="00A832B3" w:rsidRDefault="00A832B3" w:rsidP="0042411B">
      <w:pPr>
        <w:pStyle w:val="ListParagraph"/>
        <w:spacing w:line="240" w:lineRule="auto"/>
        <w:ind w:left="1080"/>
        <w:rPr>
          <w:rFonts w:ascii="Times New Roman" w:hAnsi="Times New Roman" w:cs="Times New Roman"/>
          <w:sz w:val="24"/>
          <w:szCs w:val="24"/>
        </w:rPr>
      </w:pPr>
    </w:p>
    <w:p w:rsidR="00A832B3" w:rsidRDefault="00A832B3" w:rsidP="0042411B">
      <w:pPr>
        <w:pStyle w:val="ListParagraph"/>
        <w:spacing w:line="240" w:lineRule="auto"/>
        <w:ind w:left="1080"/>
        <w:rPr>
          <w:rFonts w:ascii="Times New Roman" w:hAnsi="Times New Roman" w:cs="Times New Roman"/>
          <w:sz w:val="24"/>
          <w:szCs w:val="24"/>
        </w:rPr>
      </w:pPr>
    </w:p>
    <w:p w:rsidR="00A832B3" w:rsidRDefault="00A832B3" w:rsidP="0042411B">
      <w:pPr>
        <w:pStyle w:val="ListParagraph"/>
        <w:spacing w:line="240" w:lineRule="auto"/>
        <w:ind w:left="1080"/>
        <w:rPr>
          <w:rFonts w:ascii="Times New Roman" w:hAnsi="Times New Roman" w:cs="Times New Roman"/>
          <w:sz w:val="24"/>
          <w:szCs w:val="24"/>
        </w:rPr>
      </w:pPr>
    </w:p>
    <w:p w:rsidR="003B3FB5" w:rsidRDefault="003B3FB5">
      <w:pPr>
        <w:rPr>
          <w:rFonts w:ascii="Times New Roman" w:hAnsi="Times New Roman" w:cs="Times New Roman"/>
          <w:sz w:val="24"/>
          <w:szCs w:val="24"/>
        </w:rPr>
      </w:pPr>
      <w:r>
        <w:rPr>
          <w:rFonts w:ascii="Times New Roman" w:hAnsi="Times New Roman" w:cs="Times New Roman"/>
          <w:sz w:val="24"/>
          <w:szCs w:val="24"/>
        </w:rPr>
        <w:br w:type="page"/>
      </w:r>
    </w:p>
    <w:p w:rsidR="0042411B" w:rsidRPr="00275862" w:rsidRDefault="0042411B" w:rsidP="00275862">
      <w:pPr>
        <w:pStyle w:val="Heading1"/>
      </w:pPr>
      <w:bookmarkStart w:id="3" w:name="_Toc380681162"/>
      <w:r w:rsidRPr="00275862">
        <w:lastRenderedPageBreak/>
        <w:t>Introduction</w:t>
      </w:r>
      <w:bookmarkEnd w:id="3"/>
    </w:p>
    <w:p w:rsidR="00356D21" w:rsidRDefault="00816257" w:rsidP="00562101">
      <w:pPr>
        <w:rPr>
          <w:rFonts w:ascii="Times New Roman" w:hAnsi="Times New Roman" w:cs="Times New Roman"/>
          <w:sz w:val="24"/>
          <w:szCs w:val="24"/>
        </w:rPr>
      </w:pPr>
      <w:r>
        <w:rPr>
          <w:rFonts w:ascii="Times New Roman" w:hAnsi="Times New Roman" w:cs="Times New Roman"/>
          <w:sz w:val="24"/>
          <w:szCs w:val="24"/>
        </w:rPr>
        <w:t>The concept of “measurement uncertainty</w:t>
      </w:r>
      <w:r w:rsidR="00A74ED3">
        <w:rPr>
          <w:rFonts w:ascii="Times New Roman" w:hAnsi="Times New Roman" w:cs="Times New Roman"/>
          <w:sz w:val="24"/>
          <w:szCs w:val="24"/>
        </w:rPr>
        <w:t>,</w:t>
      </w:r>
      <w:r>
        <w:rPr>
          <w:rFonts w:ascii="Times New Roman" w:hAnsi="Times New Roman" w:cs="Times New Roman"/>
          <w:sz w:val="24"/>
          <w:szCs w:val="24"/>
        </w:rPr>
        <w:t>” as presented in the GUM [1], has revolutionized modern metrology.</w:t>
      </w:r>
      <w:r w:rsidR="00FD5135">
        <w:rPr>
          <w:rFonts w:ascii="Times New Roman" w:hAnsi="Times New Roman" w:cs="Times New Roman"/>
          <w:sz w:val="24"/>
          <w:szCs w:val="24"/>
        </w:rPr>
        <w:t xml:space="preserve"> </w:t>
      </w:r>
      <w:r w:rsidR="00356D21">
        <w:rPr>
          <w:rFonts w:ascii="Times New Roman" w:hAnsi="Times New Roman" w:cs="Times New Roman"/>
          <w:sz w:val="24"/>
          <w:szCs w:val="24"/>
        </w:rPr>
        <w:t>Consideration of measurement uncertainty is widely recognized, in both the metrology and laboratory accreditation communities, as being essential in order to have metrological traceability of measurement results.</w:t>
      </w:r>
    </w:p>
    <w:p w:rsidR="00FD5135" w:rsidRDefault="00FD5135" w:rsidP="00562101">
      <w:pPr>
        <w:rPr>
          <w:rFonts w:ascii="Times New Roman" w:hAnsi="Times New Roman" w:cs="Times New Roman"/>
          <w:sz w:val="24"/>
          <w:szCs w:val="24"/>
        </w:rPr>
      </w:pPr>
      <w:r>
        <w:rPr>
          <w:rFonts w:ascii="Times New Roman" w:hAnsi="Times New Roman" w:cs="Times New Roman"/>
          <w:sz w:val="24"/>
          <w:szCs w:val="24"/>
        </w:rPr>
        <w:t xml:space="preserve">There is a growing literature </w:t>
      </w:r>
      <w:r w:rsidR="006873ED">
        <w:rPr>
          <w:rFonts w:ascii="Times New Roman" w:hAnsi="Times New Roman" w:cs="Times New Roman"/>
          <w:sz w:val="24"/>
          <w:szCs w:val="24"/>
        </w:rPr>
        <w:t xml:space="preserve">that </w:t>
      </w:r>
      <w:r w:rsidR="006C5184">
        <w:rPr>
          <w:rFonts w:ascii="Times New Roman" w:hAnsi="Times New Roman" w:cs="Times New Roman"/>
          <w:sz w:val="24"/>
          <w:szCs w:val="24"/>
        </w:rPr>
        <w:t>provid</w:t>
      </w:r>
      <w:r w:rsidR="006873ED">
        <w:rPr>
          <w:rFonts w:ascii="Times New Roman" w:hAnsi="Times New Roman" w:cs="Times New Roman"/>
          <w:sz w:val="24"/>
          <w:szCs w:val="24"/>
        </w:rPr>
        <w:t>es</w:t>
      </w:r>
      <w:r w:rsidR="006C5184">
        <w:rPr>
          <w:rFonts w:ascii="Times New Roman" w:hAnsi="Times New Roman" w:cs="Times New Roman"/>
          <w:sz w:val="24"/>
          <w:szCs w:val="24"/>
        </w:rPr>
        <w:t xml:space="preserve"> methods for </w:t>
      </w:r>
      <w:r>
        <w:rPr>
          <w:rFonts w:ascii="Times New Roman" w:hAnsi="Times New Roman" w:cs="Times New Roman"/>
          <w:sz w:val="24"/>
          <w:szCs w:val="24"/>
        </w:rPr>
        <w:t>calculating and using measurement uncertainty for a variety of applications, including decision making in legal metrology testing</w:t>
      </w:r>
      <w:r w:rsidR="009C61D3">
        <w:rPr>
          <w:rFonts w:ascii="Times New Roman" w:hAnsi="Times New Roman" w:cs="Times New Roman"/>
          <w:sz w:val="24"/>
          <w:szCs w:val="24"/>
        </w:rPr>
        <w:t xml:space="preserve"> and verification</w:t>
      </w:r>
      <w:r>
        <w:rPr>
          <w:rFonts w:ascii="Times New Roman" w:hAnsi="Times New Roman" w:cs="Times New Roman"/>
          <w:sz w:val="24"/>
          <w:szCs w:val="24"/>
        </w:rPr>
        <w:t>.</w:t>
      </w:r>
      <w:r w:rsidR="008B1175">
        <w:rPr>
          <w:rFonts w:ascii="Times New Roman" w:hAnsi="Times New Roman" w:cs="Times New Roman"/>
          <w:sz w:val="24"/>
          <w:szCs w:val="24"/>
        </w:rPr>
        <w:t xml:space="preserve"> Some of these methods are more complex and time consuming than others.</w:t>
      </w:r>
      <w:r w:rsidR="00A74ED3">
        <w:rPr>
          <w:rFonts w:ascii="Times New Roman" w:hAnsi="Times New Roman" w:cs="Times New Roman"/>
          <w:sz w:val="24"/>
          <w:szCs w:val="24"/>
        </w:rPr>
        <w:t xml:space="preserve"> </w:t>
      </w:r>
      <w:r w:rsidR="0056652F">
        <w:rPr>
          <w:rFonts w:ascii="Times New Roman" w:hAnsi="Times New Roman" w:cs="Times New Roman"/>
          <w:sz w:val="24"/>
          <w:szCs w:val="24"/>
        </w:rPr>
        <w:t xml:space="preserve">While </w:t>
      </w:r>
      <w:r w:rsidR="00D510CB">
        <w:rPr>
          <w:rFonts w:ascii="Times New Roman" w:hAnsi="Times New Roman" w:cs="Times New Roman"/>
          <w:sz w:val="24"/>
          <w:szCs w:val="24"/>
        </w:rPr>
        <w:t xml:space="preserve">explicit, </w:t>
      </w:r>
      <w:r w:rsidR="006C5184">
        <w:rPr>
          <w:rFonts w:ascii="Times New Roman" w:hAnsi="Times New Roman" w:cs="Times New Roman"/>
          <w:sz w:val="24"/>
          <w:szCs w:val="24"/>
        </w:rPr>
        <w:t>d</w:t>
      </w:r>
      <w:r w:rsidR="0056652F">
        <w:rPr>
          <w:rFonts w:ascii="Times New Roman" w:hAnsi="Times New Roman" w:cs="Times New Roman"/>
          <w:sz w:val="24"/>
          <w:szCs w:val="24"/>
        </w:rPr>
        <w:t xml:space="preserve">etailed determination </w:t>
      </w:r>
      <w:r w:rsidR="00D510CB">
        <w:rPr>
          <w:rFonts w:ascii="Times New Roman" w:hAnsi="Times New Roman" w:cs="Times New Roman"/>
          <w:sz w:val="24"/>
          <w:szCs w:val="24"/>
        </w:rPr>
        <w:t xml:space="preserve">and use </w:t>
      </w:r>
      <w:r w:rsidR="0056652F">
        <w:rPr>
          <w:rFonts w:ascii="Times New Roman" w:hAnsi="Times New Roman" w:cs="Times New Roman"/>
          <w:sz w:val="24"/>
          <w:szCs w:val="24"/>
        </w:rPr>
        <w:t xml:space="preserve">of measurement uncertainty is usually appropriate for a calibration </w:t>
      </w:r>
      <w:r w:rsidR="00BC1DEA">
        <w:rPr>
          <w:rFonts w:ascii="Times New Roman" w:hAnsi="Times New Roman" w:cs="Times New Roman"/>
          <w:sz w:val="24"/>
          <w:szCs w:val="24"/>
        </w:rPr>
        <w:t xml:space="preserve">or testing </w:t>
      </w:r>
      <w:r w:rsidR="0056652F">
        <w:rPr>
          <w:rFonts w:ascii="Times New Roman" w:hAnsi="Times New Roman" w:cs="Times New Roman"/>
          <w:sz w:val="24"/>
          <w:szCs w:val="24"/>
        </w:rPr>
        <w:t>laboratory environment, m</w:t>
      </w:r>
      <w:r w:rsidR="00A74ED3">
        <w:rPr>
          <w:rFonts w:ascii="Times New Roman" w:hAnsi="Times New Roman" w:cs="Times New Roman"/>
          <w:sz w:val="24"/>
          <w:szCs w:val="24"/>
        </w:rPr>
        <w:t xml:space="preserve">any measurements performed </w:t>
      </w:r>
      <w:r w:rsidR="006873ED">
        <w:rPr>
          <w:rFonts w:ascii="Times New Roman" w:hAnsi="Times New Roman" w:cs="Times New Roman"/>
          <w:sz w:val="24"/>
          <w:szCs w:val="24"/>
        </w:rPr>
        <w:t>during</w:t>
      </w:r>
      <w:r w:rsidR="00A74ED3">
        <w:rPr>
          <w:rFonts w:ascii="Times New Roman" w:hAnsi="Times New Roman" w:cs="Times New Roman"/>
          <w:sz w:val="24"/>
          <w:szCs w:val="24"/>
        </w:rPr>
        <w:t xml:space="preserve"> the course of legal metrology activities are </w:t>
      </w:r>
      <w:r w:rsidR="005F02B0">
        <w:rPr>
          <w:rFonts w:ascii="Times New Roman" w:hAnsi="Times New Roman" w:cs="Times New Roman"/>
          <w:sz w:val="24"/>
          <w:szCs w:val="24"/>
        </w:rPr>
        <w:t>not performed in a laboratory. Rather, they are performed in a</w:t>
      </w:r>
      <w:r w:rsidR="00477568">
        <w:rPr>
          <w:rFonts w:ascii="Times New Roman" w:hAnsi="Times New Roman" w:cs="Times New Roman"/>
          <w:sz w:val="24"/>
          <w:szCs w:val="24"/>
        </w:rPr>
        <w:t xml:space="preserve"> marketplace</w:t>
      </w:r>
      <w:r w:rsidR="005F02B0">
        <w:rPr>
          <w:rFonts w:ascii="Times New Roman" w:hAnsi="Times New Roman" w:cs="Times New Roman"/>
          <w:sz w:val="24"/>
          <w:szCs w:val="24"/>
        </w:rPr>
        <w:t xml:space="preserve"> environment </w:t>
      </w:r>
      <w:r w:rsidR="00A74ED3">
        <w:rPr>
          <w:rFonts w:ascii="Times New Roman" w:hAnsi="Times New Roman" w:cs="Times New Roman"/>
          <w:sz w:val="24"/>
          <w:szCs w:val="24"/>
        </w:rPr>
        <w:t xml:space="preserve">intended to allow for ‘quick and easy’ pass-or-fail decisions, and so </w:t>
      </w:r>
      <w:r w:rsidR="001005BC">
        <w:rPr>
          <w:rFonts w:ascii="Times New Roman" w:hAnsi="Times New Roman" w:cs="Times New Roman"/>
          <w:sz w:val="24"/>
          <w:szCs w:val="24"/>
        </w:rPr>
        <w:t xml:space="preserve">the </w:t>
      </w:r>
      <w:r w:rsidR="00A74ED3">
        <w:rPr>
          <w:rFonts w:ascii="Times New Roman" w:hAnsi="Times New Roman" w:cs="Times New Roman"/>
          <w:sz w:val="24"/>
          <w:szCs w:val="24"/>
        </w:rPr>
        <w:t>method</w:t>
      </w:r>
      <w:r w:rsidR="001005BC">
        <w:rPr>
          <w:rFonts w:ascii="Times New Roman" w:hAnsi="Times New Roman" w:cs="Times New Roman"/>
          <w:sz w:val="24"/>
          <w:szCs w:val="24"/>
        </w:rPr>
        <w:t>s</w:t>
      </w:r>
      <w:r w:rsidR="00A74ED3">
        <w:rPr>
          <w:rFonts w:ascii="Times New Roman" w:hAnsi="Times New Roman" w:cs="Times New Roman"/>
          <w:sz w:val="24"/>
          <w:szCs w:val="24"/>
        </w:rPr>
        <w:t xml:space="preserve"> for determining and using measurement uncertainty </w:t>
      </w:r>
      <w:r w:rsidR="00D510CB">
        <w:rPr>
          <w:rFonts w:ascii="Times New Roman" w:hAnsi="Times New Roman" w:cs="Times New Roman"/>
          <w:sz w:val="24"/>
          <w:szCs w:val="24"/>
        </w:rPr>
        <w:t xml:space="preserve">(sometimes only implicitly) </w:t>
      </w:r>
      <w:r w:rsidR="00A74ED3">
        <w:rPr>
          <w:rFonts w:ascii="Times New Roman" w:hAnsi="Times New Roman" w:cs="Times New Roman"/>
          <w:sz w:val="24"/>
          <w:szCs w:val="24"/>
        </w:rPr>
        <w:t xml:space="preserve">can be important </w:t>
      </w:r>
      <w:r w:rsidR="001005BC">
        <w:rPr>
          <w:rFonts w:ascii="Times New Roman" w:hAnsi="Times New Roman" w:cs="Times New Roman"/>
          <w:sz w:val="24"/>
          <w:szCs w:val="24"/>
        </w:rPr>
        <w:t>to the</w:t>
      </w:r>
      <w:r w:rsidR="00A74ED3">
        <w:rPr>
          <w:rFonts w:ascii="Times New Roman" w:hAnsi="Times New Roman" w:cs="Times New Roman"/>
          <w:sz w:val="24"/>
          <w:szCs w:val="24"/>
        </w:rPr>
        <w:t xml:space="preserve"> efficiency and</w:t>
      </w:r>
      <w:r w:rsidR="00BC1DEA">
        <w:rPr>
          <w:rFonts w:ascii="Times New Roman" w:hAnsi="Times New Roman" w:cs="Times New Roman"/>
          <w:sz w:val="24"/>
          <w:szCs w:val="24"/>
        </w:rPr>
        <w:t xml:space="preserve"> practicality </w:t>
      </w:r>
      <w:r w:rsidR="001005BC">
        <w:rPr>
          <w:rFonts w:ascii="Times New Roman" w:hAnsi="Times New Roman" w:cs="Times New Roman"/>
          <w:sz w:val="24"/>
          <w:szCs w:val="24"/>
        </w:rPr>
        <w:t>of</w:t>
      </w:r>
      <w:r w:rsidR="00BC1DEA">
        <w:rPr>
          <w:rFonts w:ascii="Times New Roman" w:hAnsi="Times New Roman" w:cs="Times New Roman"/>
          <w:sz w:val="24"/>
          <w:szCs w:val="24"/>
        </w:rPr>
        <w:t xml:space="preserve"> the</w:t>
      </w:r>
      <w:r w:rsidR="001005BC">
        <w:rPr>
          <w:rFonts w:ascii="Times New Roman" w:hAnsi="Times New Roman" w:cs="Times New Roman"/>
          <w:sz w:val="24"/>
          <w:szCs w:val="24"/>
        </w:rPr>
        <w:t>se</w:t>
      </w:r>
      <w:r w:rsidR="00BC1DEA">
        <w:rPr>
          <w:rFonts w:ascii="Times New Roman" w:hAnsi="Times New Roman" w:cs="Times New Roman"/>
          <w:sz w:val="24"/>
          <w:szCs w:val="24"/>
        </w:rPr>
        <w:t xml:space="preserve"> activities (</w:t>
      </w:r>
      <w:r w:rsidR="002612C5">
        <w:rPr>
          <w:rFonts w:ascii="Times New Roman" w:hAnsi="Times New Roman" w:cs="Times New Roman"/>
          <w:sz w:val="24"/>
          <w:szCs w:val="24"/>
        </w:rPr>
        <w:t xml:space="preserve">see </w:t>
      </w:r>
      <w:r w:rsidR="002612C5">
        <w:rPr>
          <w:rFonts w:ascii="Times New Roman" w:hAnsi="Times New Roman" w:cs="Times New Roman"/>
          <w:sz w:val="24"/>
          <w:szCs w:val="24"/>
        </w:rPr>
        <w:fldChar w:fldCharType="begin"/>
      </w:r>
      <w:r w:rsidR="002612C5">
        <w:rPr>
          <w:rFonts w:ascii="Times New Roman" w:hAnsi="Times New Roman" w:cs="Times New Roman"/>
          <w:sz w:val="24"/>
          <w:szCs w:val="24"/>
        </w:rPr>
        <w:instrText xml:space="preserve"> REF _Ref380678322 \r \h </w:instrText>
      </w:r>
      <w:r w:rsidR="002612C5">
        <w:rPr>
          <w:rFonts w:ascii="Times New Roman" w:hAnsi="Times New Roman" w:cs="Times New Roman"/>
          <w:sz w:val="24"/>
          <w:szCs w:val="24"/>
        </w:rPr>
      </w:r>
      <w:r w:rsidR="002612C5">
        <w:rPr>
          <w:rFonts w:ascii="Times New Roman" w:hAnsi="Times New Roman" w:cs="Times New Roman"/>
          <w:sz w:val="24"/>
          <w:szCs w:val="24"/>
        </w:rPr>
        <w:fldChar w:fldCharType="separate"/>
      </w:r>
      <w:r w:rsidR="002612C5">
        <w:rPr>
          <w:rFonts w:ascii="Times New Roman" w:hAnsi="Times New Roman" w:cs="Times New Roman"/>
          <w:sz w:val="24"/>
          <w:szCs w:val="24"/>
        </w:rPr>
        <w:t>6</w:t>
      </w:r>
      <w:r w:rsidR="002612C5">
        <w:rPr>
          <w:rFonts w:ascii="Times New Roman" w:hAnsi="Times New Roman" w:cs="Times New Roman"/>
          <w:sz w:val="24"/>
          <w:szCs w:val="24"/>
        </w:rPr>
        <w:fldChar w:fldCharType="end"/>
      </w:r>
      <w:r w:rsidR="00BC1DEA">
        <w:rPr>
          <w:rFonts w:ascii="Times New Roman" w:hAnsi="Times New Roman" w:cs="Times New Roman"/>
          <w:sz w:val="24"/>
          <w:szCs w:val="24"/>
        </w:rPr>
        <w:t>).</w:t>
      </w:r>
    </w:p>
    <w:p w:rsidR="00A32093" w:rsidRDefault="00A32093" w:rsidP="00562101">
      <w:pPr>
        <w:rPr>
          <w:rFonts w:ascii="Times New Roman" w:hAnsi="Times New Roman" w:cs="Times New Roman"/>
          <w:sz w:val="24"/>
          <w:szCs w:val="24"/>
        </w:rPr>
      </w:pPr>
      <w:r>
        <w:rPr>
          <w:rFonts w:ascii="Times New Roman" w:hAnsi="Times New Roman" w:cs="Times New Roman"/>
          <w:sz w:val="24"/>
          <w:szCs w:val="24"/>
        </w:rPr>
        <w:t>Legal metrology is the practice and process of applying statutory and regulatory structure and enforcement to metrology</w:t>
      </w:r>
      <w:r w:rsidR="006873ED">
        <w:rPr>
          <w:rFonts w:ascii="Times New Roman" w:hAnsi="Times New Roman" w:cs="Times New Roman"/>
          <w:sz w:val="24"/>
          <w:szCs w:val="24"/>
        </w:rPr>
        <w:t xml:space="preserve"> [</w:t>
      </w:r>
      <w:r w:rsidR="006C7ED7">
        <w:rPr>
          <w:rFonts w:ascii="Times New Roman" w:hAnsi="Times New Roman" w:cs="Times New Roman"/>
          <w:sz w:val="24"/>
          <w:szCs w:val="24"/>
        </w:rPr>
        <w:t>11</w:t>
      </w:r>
      <w:r w:rsidR="006873ED">
        <w:rPr>
          <w:rFonts w:ascii="Times New Roman" w:hAnsi="Times New Roman" w:cs="Times New Roman"/>
          <w:sz w:val="24"/>
          <w:szCs w:val="24"/>
        </w:rPr>
        <w:t>]</w:t>
      </w:r>
      <w:r>
        <w:rPr>
          <w:rFonts w:ascii="Times New Roman" w:hAnsi="Times New Roman" w:cs="Times New Roman"/>
          <w:sz w:val="24"/>
          <w:szCs w:val="24"/>
        </w:rPr>
        <w:t xml:space="preserve">. An important activity </w:t>
      </w:r>
      <w:r w:rsidR="0098644D">
        <w:rPr>
          <w:rFonts w:ascii="Times New Roman" w:hAnsi="Times New Roman" w:cs="Times New Roman"/>
          <w:sz w:val="24"/>
          <w:szCs w:val="24"/>
        </w:rPr>
        <w:t>in</w:t>
      </w:r>
      <w:r>
        <w:rPr>
          <w:rFonts w:ascii="Times New Roman" w:hAnsi="Times New Roman" w:cs="Times New Roman"/>
          <w:sz w:val="24"/>
          <w:szCs w:val="24"/>
        </w:rPr>
        <w:t xml:space="preserve"> legal metrology is the </w:t>
      </w:r>
      <w:r w:rsidR="00573D18">
        <w:rPr>
          <w:rFonts w:ascii="Times New Roman" w:hAnsi="Times New Roman" w:cs="Times New Roman"/>
          <w:sz w:val="24"/>
          <w:szCs w:val="24"/>
        </w:rPr>
        <w:t xml:space="preserve">characterization of measuring instruments and systems that are used for the public good, in areas such as commodity exchange, </w:t>
      </w:r>
      <w:r w:rsidR="0098644D">
        <w:rPr>
          <w:rFonts w:ascii="Times New Roman" w:hAnsi="Times New Roman" w:cs="Times New Roman"/>
          <w:sz w:val="24"/>
          <w:szCs w:val="24"/>
        </w:rPr>
        <w:t xml:space="preserve">public </w:t>
      </w:r>
      <w:r w:rsidR="00573D18">
        <w:rPr>
          <w:rFonts w:ascii="Times New Roman" w:hAnsi="Times New Roman" w:cs="Times New Roman"/>
          <w:sz w:val="24"/>
          <w:szCs w:val="24"/>
        </w:rPr>
        <w:t>health and safety, and environmental protection. This includes the c</w:t>
      </w:r>
      <w:r w:rsidR="006873ED">
        <w:rPr>
          <w:rFonts w:ascii="Times New Roman" w:hAnsi="Times New Roman" w:cs="Times New Roman"/>
          <w:sz w:val="24"/>
          <w:szCs w:val="24"/>
        </w:rPr>
        <w:t>lassification and evaluation</w:t>
      </w:r>
      <w:r w:rsidR="00573D18">
        <w:rPr>
          <w:rFonts w:ascii="Times New Roman" w:hAnsi="Times New Roman" w:cs="Times New Roman"/>
          <w:sz w:val="24"/>
          <w:szCs w:val="24"/>
        </w:rPr>
        <w:t xml:space="preserve"> of instrument and system designs (or types), as well as the </w:t>
      </w:r>
      <w:r w:rsidR="006873ED">
        <w:rPr>
          <w:rFonts w:ascii="Times New Roman" w:hAnsi="Times New Roman" w:cs="Times New Roman"/>
          <w:sz w:val="24"/>
          <w:szCs w:val="24"/>
        </w:rPr>
        <w:t>calibration</w:t>
      </w:r>
      <w:r w:rsidR="00573D18">
        <w:rPr>
          <w:rFonts w:ascii="Times New Roman" w:hAnsi="Times New Roman" w:cs="Times New Roman"/>
          <w:sz w:val="24"/>
          <w:szCs w:val="24"/>
        </w:rPr>
        <w:t xml:space="preserve"> or verification of the performance of individual </w:t>
      </w:r>
      <w:r w:rsidR="0098644D">
        <w:rPr>
          <w:rFonts w:ascii="Times New Roman" w:hAnsi="Times New Roman" w:cs="Times New Roman"/>
          <w:sz w:val="24"/>
          <w:szCs w:val="24"/>
        </w:rPr>
        <w:t>instruments and systems, both immediately after their manufacture</w:t>
      </w:r>
      <w:r w:rsidR="0056652F">
        <w:rPr>
          <w:rFonts w:ascii="Times New Roman" w:hAnsi="Times New Roman" w:cs="Times New Roman"/>
          <w:sz w:val="24"/>
          <w:szCs w:val="24"/>
        </w:rPr>
        <w:t>,</w:t>
      </w:r>
      <w:r w:rsidR="0098644D">
        <w:rPr>
          <w:rFonts w:ascii="Times New Roman" w:hAnsi="Times New Roman" w:cs="Times New Roman"/>
          <w:sz w:val="24"/>
          <w:szCs w:val="24"/>
        </w:rPr>
        <w:t xml:space="preserve"> as well as after their installation and use “in the </w:t>
      </w:r>
      <w:r w:rsidR="005B488A">
        <w:rPr>
          <w:rFonts w:ascii="Times New Roman" w:hAnsi="Times New Roman" w:cs="Times New Roman"/>
          <w:sz w:val="24"/>
          <w:szCs w:val="24"/>
        </w:rPr>
        <w:t>marketplace</w:t>
      </w:r>
      <w:r w:rsidR="0098644D">
        <w:rPr>
          <w:rFonts w:ascii="Times New Roman" w:hAnsi="Times New Roman" w:cs="Times New Roman"/>
          <w:sz w:val="24"/>
          <w:szCs w:val="24"/>
        </w:rPr>
        <w:t>.”</w:t>
      </w:r>
    </w:p>
    <w:p w:rsidR="00573D18" w:rsidRDefault="00573D18" w:rsidP="00562101">
      <w:pPr>
        <w:rPr>
          <w:rFonts w:ascii="Times New Roman" w:hAnsi="Times New Roman" w:cs="Times New Roman"/>
          <w:sz w:val="24"/>
          <w:szCs w:val="24"/>
        </w:rPr>
      </w:pPr>
      <w:r>
        <w:rPr>
          <w:rFonts w:ascii="Times New Roman" w:hAnsi="Times New Roman" w:cs="Times New Roman"/>
          <w:sz w:val="24"/>
          <w:szCs w:val="24"/>
        </w:rPr>
        <w:t xml:space="preserve">Conformity assessment in the context of legal metrology </w:t>
      </w:r>
      <w:r w:rsidR="0098644D">
        <w:rPr>
          <w:rFonts w:ascii="Times New Roman" w:hAnsi="Times New Roman" w:cs="Times New Roman"/>
          <w:sz w:val="24"/>
          <w:szCs w:val="24"/>
        </w:rPr>
        <w:t xml:space="preserve">then </w:t>
      </w:r>
      <w:r>
        <w:rPr>
          <w:rFonts w:ascii="Times New Roman" w:hAnsi="Times New Roman" w:cs="Times New Roman"/>
          <w:sz w:val="24"/>
          <w:szCs w:val="24"/>
        </w:rPr>
        <w:t xml:space="preserve">means </w:t>
      </w:r>
      <w:r w:rsidR="0098644D">
        <w:rPr>
          <w:rFonts w:ascii="Times New Roman" w:hAnsi="Times New Roman" w:cs="Times New Roman"/>
          <w:sz w:val="24"/>
          <w:szCs w:val="24"/>
        </w:rPr>
        <w:t xml:space="preserve">an assessment of the design and performance of measuring instruments and systems according to technical and metrological requirements and specifications that are </w:t>
      </w:r>
      <w:r w:rsidR="00CA2092">
        <w:rPr>
          <w:rFonts w:ascii="Times New Roman" w:hAnsi="Times New Roman" w:cs="Times New Roman"/>
          <w:sz w:val="24"/>
          <w:szCs w:val="24"/>
        </w:rPr>
        <w:t>given</w:t>
      </w:r>
      <w:r w:rsidR="0098644D">
        <w:rPr>
          <w:rFonts w:ascii="Times New Roman" w:hAnsi="Times New Roman" w:cs="Times New Roman"/>
          <w:sz w:val="24"/>
          <w:szCs w:val="24"/>
        </w:rPr>
        <w:t xml:space="preserve"> in legal metrology documents. While individual countries, and jurisdictions within countries, may have their own requirements, one of the key objectives of OIML is to provide </w:t>
      </w:r>
      <w:r w:rsidR="001005BC">
        <w:rPr>
          <w:rFonts w:ascii="Times New Roman" w:hAnsi="Times New Roman" w:cs="Times New Roman"/>
          <w:sz w:val="24"/>
          <w:szCs w:val="24"/>
        </w:rPr>
        <w:t xml:space="preserve">authoritative </w:t>
      </w:r>
      <w:r w:rsidR="0098644D">
        <w:rPr>
          <w:rFonts w:ascii="Times New Roman" w:hAnsi="Times New Roman" w:cs="Times New Roman"/>
          <w:sz w:val="24"/>
          <w:szCs w:val="24"/>
        </w:rPr>
        <w:t xml:space="preserve">requirements in OIML </w:t>
      </w:r>
      <w:r w:rsidR="00074F53">
        <w:rPr>
          <w:rFonts w:ascii="Times New Roman" w:hAnsi="Times New Roman" w:cs="Times New Roman"/>
          <w:sz w:val="24"/>
          <w:szCs w:val="24"/>
        </w:rPr>
        <w:t xml:space="preserve">publications, especially OIML Recommendations, that </w:t>
      </w:r>
      <w:r w:rsidR="001005BC">
        <w:rPr>
          <w:rFonts w:ascii="Times New Roman" w:hAnsi="Times New Roman" w:cs="Times New Roman"/>
          <w:sz w:val="24"/>
          <w:szCs w:val="24"/>
        </w:rPr>
        <w:t>can be</w:t>
      </w:r>
      <w:r w:rsidR="00074F53">
        <w:rPr>
          <w:rFonts w:ascii="Times New Roman" w:hAnsi="Times New Roman" w:cs="Times New Roman"/>
          <w:sz w:val="24"/>
          <w:szCs w:val="24"/>
        </w:rPr>
        <w:t xml:space="preserve"> </w:t>
      </w:r>
      <w:r w:rsidR="009C61D3">
        <w:rPr>
          <w:rFonts w:ascii="Times New Roman" w:hAnsi="Times New Roman" w:cs="Times New Roman"/>
          <w:sz w:val="24"/>
          <w:szCs w:val="24"/>
        </w:rPr>
        <w:t xml:space="preserve">adopted and </w:t>
      </w:r>
      <w:r w:rsidR="00074F53">
        <w:rPr>
          <w:rFonts w:ascii="Times New Roman" w:hAnsi="Times New Roman" w:cs="Times New Roman"/>
          <w:sz w:val="24"/>
          <w:szCs w:val="24"/>
        </w:rPr>
        <w:t xml:space="preserve">used </w:t>
      </w:r>
      <w:r w:rsidR="001005BC">
        <w:rPr>
          <w:rFonts w:ascii="Times New Roman" w:hAnsi="Times New Roman" w:cs="Times New Roman"/>
          <w:sz w:val="24"/>
          <w:szCs w:val="24"/>
        </w:rPr>
        <w:t>worldwide</w:t>
      </w:r>
      <w:r w:rsidR="00074F53">
        <w:rPr>
          <w:rFonts w:ascii="Times New Roman" w:hAnsi="Times New Roman" w:cs="Times New Roman"/>
          <w:sz w:val="24"/>
          <w:szCs w:val="24"/>
        </w:rPr>
        <w:t xml:space="preserve">, </w:t>
      </w:r>
      <w:r w:rsidR="001005BC">
        <w:rPr>
          <w:rFonts w:ascii="Times New Roman" w:hAnsi="Times New Roman" w:cs="Times New Roman"/>
          <w:sz w:val="24"/>
          <w:szCs w:val="24"/>
        </w:rPr>
        <w:t xml:space="preserve">either in their entirety </w:t>
      </w:r>
      <w:r w:rsidR="00074F53">
        <w:rPr>
          <w:rFonts w:ascii="Times New Roman" w:hAnsi="Times New Roman" w:cs="Times New Roman"/>
          <w:sz w:val="24"/>
          <w:szCs w:val="24"/>
        </w:rPr>
        <w:t xml:space="preserve">or at least as a basis for harmonized legal </w:t>
      </w:r>
      <w:r w:rsidR="001005BC">
        <w:rPr>
          <w:rFonts w:ascii="Times New Roman" w:hAnsi="Times New Roman" w:cs="Times New Roman"/>
          <w:sz w:val="24"/>
          <w:szCs w:val="24"/>
        </w:rPr>
        <w:t>metrology requirements</w:t>
      </w:r>
      <w:r w:rsidR="00074F53">
        <w:rPr>
          <w:rFonts w:ascii="Times New Roman" w:hAnsi="Times New Roman" w:cs="Times New Roman"/>
          <w:sz w:val="24"/>
          <w:szCs w:val="24"/>
        </w:rPr>
        <w:t>.</w:t>
      </w:r>
    </w:p>
    <w:p w:rsidR="003E5420" w:rsidRDefault="00CA1DA6" w:rsidP="00562101">
      <w:pPr>
        <w:rPr>
          <w:rFonts w:ascii="Times New Roman" w:hAnsi="Times New Roman" w:cs="Times New Roman"/>
          <w:sz w:val="24"/>
          <w:szCs w:val="24"/>
        </w:rPr>
      </w:pPr>
      <w:r>
        <w:rPr>
          <w:rFonts w:ascii="Times New Roman" w:hAnsi="Times New Roman" w:cs="Times New Roman"/>
          <w:sz w:val="24"/>
          <w:szCs w:val="24"/>
        </w:rPr>
        <w:t>Making conformity decisions in legal metrology becomes more complex</w:t>
      </w:r>
      <w:r w:rsidRPr="006E1DCB">
        <w:rPr>
          <w:rFonts w:ascii="Times New Roman" w:hAnsi="Times New Roman" w:cs="Times New Roman"/>
          <w:sz w:val="24"/>
          <w:szCs w:val="24"/>
        </w:rPr>
        <w:t xml:space="preserve"> </w:t>
      </w:r>
      <w:r>
        <w:rPr>
          <w:rFonts w:ascii="Times New Roman" w:hAnsi="Times New Roman" w:cs="Times New Roman"/>
          <w:sz w:val="24"/>
          <w:szCs w:val="24"/>
        </w:rPr>
        <w:t xml:space="preserve">when </w:t>
      </w:r>
      <w:r w:rsidR="00376548">
        <w:rPr>
          <w:rFonts w:ascii="Times New Roman" w:hAnsi="Times New Roman" w:cs="Times New Roman"/>
          <w:sz w:val="24"/>
          <w:szCs w:val="24"/>
        </w:rPr>
        <w:t>including</w:t>
      </w:r>
      <w:r>
        <w:rPr>
          <w:rFonts w:ascii="Times New Roman" w:hAnsi="Times New Roman" w:cs="Times New Roman"/>
          <w:sz w:val="24"/>
          <w:szCs w:val="24"/>
        </w:rPr>
        <w:t xml:space="preserve"> measurement uncertainty</w:t>
      </w:r>
      <w:r w:rsidR="00376548">
        <w:rPr>
          <w:rFonts w:ascii="Times New Roman" w:hAnsi="Times New Roman" w:cs="Times New Roman"/>
          <w:sz w:val="24"/>
          <w:szCs w:val="24"/>
        </w:rPr>
        <w:t xml:space="preserve"> since the concepts of probability and risk enter the consideration (see </w:t>
      </w:r>
      <w:r w:rsidR="002612C5">
        <w:rPr>
          <w:rFonts w:ascii="Times New Roman" w:hAnsi="Times New Roman" w:cs="Times New Roman"/>
          <w:sz w:val="24"/>
          <w:szCs w:val="24"/>
        </w:rPr>
        <w:fldChar w:fldCharType="begin"/>
      </w:r>
      <w:r w:rsidR="002612C5">
        <w:rPr>
          <w:rFonts w:ascii="Times New Roman" w:hAnsi="Times New Roman" w:cs="Times New Roman"/>
          <w:sz w:val="24"/>
          <w:szCs w:val="24"/>
        </w:rPr>
        <w:instrText xml:space="preserve"> REF _Ref380678347 \r \h </w:instrText>
      </w:r>
      <w:r w:rsidR="002612C5">
        <w:rPr>
          <w:rFonts w:ascii="Times New Roman" w:hAnsi="Times New Roman" w:cs="Times New Roman"/>
          <w:sz w:val="24"/>
          <w:szCs w:val="24"/>
        </w:rPr>
      </w:r>
      <w:r w:rsidR="002612C5">
        <w:rPr>
          <w:rFonts w:ascii="Times New Roman" w:hAnsi="Times New Roman" w:cs="Times New Roman"/>
          <w:sz w:val="24"/>
          <w:szCs w:val="24"/>
        </w:rPr>
        <w:fldChar w:fldCharType="separate"/>
      </w:r>
      <w:r w:rsidR="002612C5">
        <w:rPr>
          <w:rFonts w:ascii="Times New Roman" w:hAnsi="Times New Roman" w:cs="Times New Roman"/>
          <w:sz w:val="24"/>
          <w:szCs w:val="24"/>
        </w:rPr>
        <w:t>5.2</w:t>
      </w:r>
      <w:r w:rsidR="002612C5">
        <w:rPr>
          <w:rFonts w:ascii="Times New Roman" w:hAnsi="Times New Roman" w:cs="Times New Roman"/>
          <w:sz w:val="24"/>
          <w:szCs w:val="24"/>
        </w:rPr>
        <w:fldChar w:fldCharType="end"/>
      </w:r>
      <w:r w:rsidR="005748A4">
        <w:rPr>
          <w:rFonts w:ascii="Times New Roman" w:hAnsi="Times New Roman" w:cs="Times New Roman"/>
          <w:sz w:val="24"/>
          <w:szCs w:val="24"/>
        </w:rPr>
        <w:t xml:space="preserve"> and </w:t>
      </w:r>
      <w:r w:rsidR="002612C5">
        <w:rPr>
          <w:rFonts w:ascii="Times New Roman" w:hAnsi="Times New Roman" w:cs="Times New Roman"/>
          <w:sz w:val="24"/>
          <w:szCs w:val="24"/>
        </w:rPr>
        <w:fldChar w:fldCharType="begin"/>
      </w:r>
      <w:r w:rsidR="002612C5">
        <w:rPr>
          <w:rFonts w:ascii="Times New Roman" w:hAnsi="Times New Roman" w:cs="Times New Roman"/>
          <w:sz w:val="24"/>
          <w:szCs w:val="24"/>
        </w:rPr>
        <w:instrText xml:space="preserve"> REF _Ref380678426 \r \h </w:instrText>
      </w:r>
      <w:r w:rsidR="002612C5">
        <w:rPr>
          <w:rFonts w:ascii="Times New Roman" w:hAnsi="Times New Roman" w:cs="Times New Roman"/>
          <w:sz w:val="24"/>
          <w:szCs w:val="24"/>
        </w:rPr>
      </w:r>
      <w:r w:rsidR="002612C5">
        <w:rPr>
          <w:rFonts w:ascii="Times New Roman" w:hAnsi="Times New Roman" w:cs="Times New Roman"/>
          <w:sz w:val="24"/>
          <w:szCs w:val="24"/>
        </w:rPr>
        <w:fldChar w:fldCharType="separate"/>
      </w:r>
      <w:r w:rsidR="002612C5">
        <w:rPr>
          <w:rFonts w:ascii="Times New Roman" w:hAnsi="Times New Roman" w:cs="Times New Roman"/>
          <w:sz w:val="24"/>
          <w:szCs w:val="24"/>
        </w:rPr>
        <w:t>5.3</w:t>
      </w:r>
      <w:r w:rsidR="002612C5">
        <w:rPr>
          <w:rFonts w:ascii="Times New Roman" w:hAnsi="Times New Roman" w:cs="Times New Roman"/>
          <w:sz w:val="24"/>
          <w:szCs w:val="24"/>
        </w:rPr>
        <w:fldChar w:fldCharType="end"/>
      </w:r>
      <w:r w:rsidR="00376548">
        <w:rPr>
          <w:rFonts w:ascii="Times New Roman" w:hAnsi="Times New Roman" w:cs="Times New Roman"/>
          <w:sz w:val="24"/>
          <w:szCs w:val="24"/>
        </w:rPr>
        <w:t>).</w:t>
      </w:r>
      <w:r w:rsidR="007D6B78">
        <w:rPr>
          <w:rFonts w:ascii="Times New Roman" w:hAnsi="Times New Roman" w:cs="Times New Roman"/>
          <w:sz w:val="24"/>
          <w:szCs w:val="24"/>
        </w:rPr>
        <w:t xml:space="preserve"> </w:t>
      </w:r>
      <w:r w:rsidR="00231CEE">
        <w:rPr>
          <w:rFonts w:ascii="Times New Roman" w:hAnsi="Times New Roman" w:cs="Times New Roman"/>
          <w:sz w:val="24"/>
          <w:szCs w:val="24"/>
        </w:rPr>
        <w:t xml:space="preserve">In particular, it becomes necessary to think in terms of the degree of belief (expressed as a probability) that the essentially unique true value (denoted hereafter as “true value”) of an error of indication actually lies outside the specified limits of maximum permissible error (MPE), even if the measured value lies within the MPE limits, and vice versa (see </w:t>
      </w:r>
      <w:r w:rsidR="0037200B">
        <w:rPr>
          <w:rFonts w:ascii="Times New Roman" w:hAnsi="Times New Roman" w:cs="Times New Roman"/>
          <w:sz w:val="24"/>
          <w:szCs w:val="24"/>
        </w:rPr>
        <w:fldChar w:fldCharType="begin"/>
      </w:r>
      <w:r w:rsidR="0037200B">
        <w:rPr>
          <w:rFonts w:ascii="Times New Roman" w:hAnsi="Times New Roman" w:cs="Times New Roman"/>
          <w:sz w:val="24"/>
          <w:szCs w:val="24"/>
        </w:rPr>
        <w:instrText xml:space="preserve"> REF Annex_A \h  \* MERGEFORMAT </w:instrText>
      </w:r>
      <w:r w:rsidR="0037200B">
        <w:rPr>
          <w:rFonts w:ascii="Times New Roman" w:hAnsi="Times New Roman" w:cs="Times New Roman"/>
          <w:sz w:val="24"/>
          <w:szCs w:val="24"/>
        </w:rPr>
      </w:r>
      <w:r w:rsidR="0037200B">
        <w:rPr>
          <w:rFonts w:ascii="Times New Roman" w:hAnsi="Times New Roman" w:cs="Times New Roman"/>
          <w:sz w:val="24"/>
          <w:szCs w:val="24"/>
        </w:rPr>
        <w:fldChar w:fldCharType="separate"/>
      </w:r>
      <w:r w:rsidR="0037200B" w:rsidRPr="001A06D8">
        <w:t>A</w:t>
      </w:r>
      <w:r w:rsidR="0037200B" w:rsidRPr="007E71CA">
        <w:rPr>
          <w:rFonts w:ascii="Times New Roman" w:hAnsi="Times New Roman" w:cs="Times New Roman"/>
        </w:rPr>
        <w:t>nnex A</w:t>
      </w:r>
      <w:r w:rsidR="0037200B">
        <w:rPr>
          <w:rFonts w:ascii="Times New Roman" w:hAnsi="Times New Roman" w:cs="Times New Roman"/>
          <w:sz w:val="24"/>
          <w:szCs w:val="24"/>
        </w:rPr>
        <w:fldChar w:fldCharType="end"/>
      </w:r>
      <w:r w:rsidR="00231CEE">
        <w:rPr>
          <w:rFonts w:ascii="Times New Roman" w:hAnsi="Times New Roman" w:cs="Times New Roman"/>
          <w:sz w:val="24"/>
          <w:szCs w:val="24"/>
        </w:rPr>
        <w:t xml:space="preserve">). Various “decision rules” can be established for deciding whether or not </w:t>
      </w:r>
      <w:r w:rsidR="009D499E">
        <w:rPr>
          <w:rFonts w:ascii="Times New Roman" w:hAnsi="Times New Roman" w:cs="Times New Roman"/>
          <w:sz w:val="24"/>
          <w:szCs w:val="24"/>
        </w:rPr>
        <w:t xml:space="preserve">a particular test is considered to “pass” based on the expressed probability, and associated “risks” </w:t>
      </w:r>
      <w:r w:rsidR="009D499E">
        <w:rPr>
          <w:rFonts w:ascii="Times New Roman" w:hAnsi="Times New Roman" w:cs="Times New Roman"/>
          <w:sz w:val="24"/>
          <w:szCs w:val="24"/>
        </w:rPr>
        <w:lastRenderedPageBreak/>
        <w:t xml:space="preserve">for making incorrect decisions can be calculated (see </w:t>
      </w:r>
      <w:r w:rsidR="0037200B">
        <w:rPr>
          <w:rFonts w:ascii="Times New Roman" w:hAnsi="Times New Roman" w:cs="Times New Roman"/>
          <w:sz w:val="24"/>
          <w:szCs w:val="24"/>
        </w:rPr>
        <w:fldChar w:fldCharType="begin"/>
      </w:r>
      <w:r w:rsidR="0037200B">
        <w:rPr>
          <w:rFonts w:ascii="Times New Roman" w:hAnsi="Times New Roman" w:cs="Times New Roman"/>
          <w:sz w:val="24"/>
          <w:szCs w:val="24"/>
        </w:rPr>
        <w:instrText xml:space="preserve"> REF _Ref380678347 \r \h </w:instrText>
      </w:r>
      <w:r w:rsidR="0037200B">
        <w:rPr>
          <w:rFonts w:ascii="Times New Roman" w:hAnsi="Times New Roman" w:cs="Times New Roman"/>
          <w:sz w:val="24"/>
          <w:szCs w:val="24"/>
        </w:rPr>
      </w:r>
      <w:r w:rsidR="0037200B">
        <w:rPr>
          <w:rFonts w:ascii="Times New Roman" w:hAnsi="Times New Roman" w:cs="Times New Roman"/>
          <w:sz w:val="24"/>
          <w:szCs w:val="24"/>
        </w:rPr>
        <w:fldChar w:fldCharType="separate"/>
      </w:r>
      <w:r w:rsidR="0037200B">
        <w:rPr>
          <w:rFonts w:ascii="Times New Roman" w:hAnsi="Times New Roman" w:cs="Times New Roman"/>
          <w:sz w:val="24"/>
          <w:szCs w:val="24"/>
        </w:rPr>
        <w:t>5.2</w:t>
      </w:r>
      <w:r w:rsidR="0037200B">
        <w:rPr>
          <w:rFonts w:ascii="Times New Roman" w:hAnsi="Times New Roman" w:cs="Times New Roman"/>
          <w:sz w:val="24"/>
          <w:szCs w:val="24"/>
        </w:rPr>
        <w:fldChar w:fldCharType="end"/>
      </w:r>
      <w:r w:rsidR="00361DD1">
        <w:rPr>
          <w:rFonts w:ascii="Times New Roman" w:hAnsi="Times New Roman" w:cs="Times New Roman"/>
          <w:sz w:val="24"/>
          <w:szCs w:val="24"/>
        </w:rPr>
        <w:t xml:space="preserve">, Annex </w:t>
      </w:r>
      <w:r w:rsidR="00867428">
        <w:rPr>
          <w:rFonts w:ascii="Times New Roman" w:hAnsi="Times New Roman" w:cs="Times New Roman"/>
          <w:sz w:val="24"/>
          <w:szCs w:val="24"/>
        </w:rPr>
        <w:t>D</w:t>
      </w:r>
      <w:r w:rsidR="00361DD1">
        <w:rPr>
          <w:rFonts w:ascii="Times New Roman" w:hAnsi="Times New Roman" w:cs="Times New Roman"/>
          <w:sz w:val="24"/>
          <w:szCs w:val="24"/>
        </w:rPr>
        <w:t>)</w:t>
      </w:r>
      <w:r w:rsidR="009D499E">
        <w:rPr>
          <w:rFonts w:ascii="Times New Roman" w:hAnsi="Times New Roman" w:cs="Times New Roman"/>
          <w:sz w:val="24"/>
          <w:szCs w:val="24"/>
        </w:rPr>
        <w:t xml:space="preserve">. </w:t>
      </w:r>
      <w:r w:rsidR="003E5420">
        <w:rPr>
          <w:rFonts w:ascii="Times New Roman" w:hAnsi="Times New Roman" w:cs="Times New Roman"/>
          <w:sz w:val="24"/>
          <w:szCs w:val="24"/>
        </w:rPr>
        <w:t xml:space="preserve">However, using techniques that will be described in this Document (see </w:t>
      </w:r>
      <w:r w:rsidR="00361DD1">
        <w:rPr>
          <w:rFonts w:ascii="Times New Roman" w:hAnsi="Times New Roman" w:cs="Times New Roman"/>
          <w:sz w:val="24"/>
          <w:szCs w:val="24"/>
        </w:rPr>
        <w:t>6</w:t>
      </w:r>
      <w:r w:rsidR="003E5420">
        <w:rPr>
          <w:rFonts w:ascii="Times New Roman" w:hAnsi="Times New Roman" w:cs="Times New Roman"/>
          <w:sz w:val="24"/>
          <w:szCs w:val="24"/>
        </w:rPr>
        <w:t>) the need to explicitly calculate probabilities and risks for m</w:t>
      </w:r>
      <w:r w:rsidR="00A150DE">
        <w:rPr>
          <w:rFonts w:ascii="Times New Roman" w:hAnsi="Times New Roman" w:cs="Times New Roman"/>
          <w:sz w:val="24"/>
          <w:szCs w:val="24"/>
        </w:rPr>
        <w:t>any</w:t>
      </w:r>
      <w:r w:rsidR="003E5420">
        <w:rPr>
          <w:rFonts w:ascii="Times New Roman" w:hAnsi="Times New Roman" w:cs="Times New Roman"/>
          <w:sz w:val="24"/>
          <w:szCs w:val="24"/>
        </w:rPr>
        <w:t xml:space="preserve"> measurement</w:t>
      </w:r>
      <w:r w:rsidR="005B488A">
        <w:rPr>
          <w:rFonts w:ascii="Times New Roman" w:hAnsi="Times New Roman" w:cs="Times New Roman"/>
          <w:sz w:val="24"/>
          <w:szCs w:val="24"/>
        </w:rPr>
        <w:t>-based decision</w:t>
      </w:r>
      <w:r w:rsidR="003E5420">
        <w:rPr>
          <w:rFonts w:ascii="Times New Roman" w:hAnsi="Times New Roman" w:cs="Times New Roman"/>
          <w:sz w:val="24"/>
          <w:szCs w:val="24"/>
        </w:rPr>
        <w:t xml:space="preserve"> scenarios can be minimized </w:t>
      </w:r>
      <w:r w:rsidR="001005BC">
        <w:rPr>
          <w:rFonts w:ascii="Times New Roman" w:hAnsi="Times New Roman" w:cs="Times New Roman"/>
          <w:sz w:val="24"/>
          <w:szCs w:val="24"/>
        </w:rPr>
        <w:t>or</w:t>
      </w:r>
      <w:r w:rsidR="003E5420">
        <w:rPr>
          <w:rFonts w:ascii="Times New Roman" w:hAnsi="Times New Roman" w:cs="Times New Roman"/>
          <w:sz w:val="24"/>
          <w:szCs w:val="24"/>
        </w:rPr>
        <w:t xml:space="preserve"> </w:t>
      </w:r>
      <w:r w:rsidR="00A150DE">
        <w:rPr>
          <w:rFonts w:ascii="Times New Roman" w:hAnsi="Times New Roman" w:cs="Times New Roman"/>
          <w:sz w:val="24"/>
          <w:szCs w:val="24"/>
        </w:rPr>
        <w:t>even eliminated, while still taking measurement uncertainty into account.</w:t>
      </w:r>
    </w:p>
    <w:p w:rsidR="00CA1DA6" w:rsidRDefault="007D6B78" w:rsidP="00562101">
      <w:pPr>
        <w:rPr>
          <w:rFonts w:ascii="Times New Roman" w:hAnsi="Times New Roman" w:cs="Times New Roman"/>
          <w:sz w:val="24"/>
          <w:szCs w:val="24"/>
        </w:rPr>
      </w:pPr>
      <w:r>
        <w:rPr>
          <w:rFonts w:ascii="Times New Roman" w:hAnsi="Times New Roman" w:cs="Times New Roman"/>
          <w:sz w:val="24"/>
          <w:szCs w:val="24"/>
        </w:rPr>
        <w:t>N</w:t>
      </w:r>
      <w:r w:rsidR="00CA1DA6">
        <w:rPr>
          <w:rFonts w:ascii="Times New Roman" w:hAnsi="Times New Roman" w:cs="Times New Roman"/>
          <w:sz w:val="24"/>
          <w:szCs w:val="24"/>
        </w:rPr>
        <w:t xml:space="preserve">ot only </w:t>
      </w:r>
      <w:r w:rsidR="003E5420">
        <w:rPr>
          <w:rFonts w:ascii="Times New Roman" w:hAnsi="Times New Roman" w:cs="Times New Roman"/>
          <w:sz w:val="24"/>
          <w:szCs w:val="24"/>
        </w:rPr>
        <w:t>does the incorporation of measurement uncertainty complicate</w:t>
      </w:r>
      <w:r w:rsidR="00CA1DA6">
        <w:rPr>
          <w:rFonts w:ascii="Times New Roman" w:hAnsi="Times New Roman" w:cs="Times New Roman"/>
          <w:sz w:val="24"/>
          <w:szCs w:val="24"/>
        </w:rPr>
        <w:t xml:space="preserve"> </w:t>
      </w:r>
      <w:r w:rsidR="003E5420">
        <w:rPr>
          <w:rFonts w:ascii="Times New Roman" w:hAnsi="Times New Roman" w:cs="Times New Roman"/>
          <w:sz w:val="24"/>
          <w:szCs w:val="24"/>
        </w:rPr>
        <w:t>conformity assessment</w:t>
      </w:r>
      <w:r w:rsidR="00CA1DA6">
        <w:rPr>
          <w:rFonts w:ascii="Times New Roman" w:hAnsi="Times New Roman" w:cs="Times New Roman"/>
          <w:sz w:val="24"/>
          <w:szCs w:val="24"/>
        </w:rPr>
        <w:t xml:space="preserve"> decision</w:t>
      </w:r>
      <w:r w:rsidR="005B488A">
        <w:rPr>
          <w:rFonts w:ascii="Times New Roman" w:hAnsi="Times New Roman" w:cs="Times New Roman"/>
          <w:sz w:val="24"/>
          <w:szCs w:val="24"/>
        </w:rPr>
        <w:t xml:space="preserve"> making</w:t>
      </w:r>
      <w:r w:rsidR="00CA1DA6">
        <w:rPr>
          <w:rFonts w:ascii="Times New Roman" w:hAnsi="Times New Roman" w:cs="Times New Roman"/>
          <w:sz w:val="24"/>
          <w:szCs w:val="24"/>
        </w:rPr>
        <w:t xml:space="preserve">, </w:t>
      </w:r>
      <w:r>
        <w:rPr>
          <w:rFonts w:ascii="Times New Roman" w:hAnsi="Times New Roman" w:cs="Times New Roman"/>
          <w:sz w:val="24"/>
          <w:szCs w:val="24"/>
        </w:rPr>
        <w:t>th</w:t>
      </w:r>
      <w:r w:rsidR="00CA1DA6">
        <w:rPr>
          <w:rFonts w:ascii="Times New Roman" w:hAnsi="Times New Roman" w:cs="Times New Roman"/>
          <w:sz w:val="24"/>
          <w:szCs w:val="24"/>
        </w:rPr>
        <w:t>e language used to make such decisions can sometimes be confusing, and even appear to be contradictory. Most notably, wh</w:t>
      </w:r>
      <w:r>
        <w:rPr>
          <w:rFonts w:ascii="Times New Roman" w:hAnsi="Times New Roman" w:cs="Times New Roman"/>
          <w:sz w:val="24"/>
          <w:szCs w:val="24"/>
        </w:rPr>
        <w:t>ile</w:t>
      </w:r>
      <w:r w:rsidR="00CA1DA6">
        <w:rPr>
          <w:rFonts w:ascii="Times New Roman" w:hAnsi="Times New Roman" w:cs="Times New Roman"/>
          <w:sz w:val="24"/>
          <w:szCs w:val="24"/>
        </w:rPr>
        <w:t xml:space="preserve"> the concepts of “error” and “uncertainty” share a certain similarity, in that they are both related to the quality of a measurement, they are actually significantly different concepts. Perhaps ironic</w:t>
      </w:r>
      <w:r w:rsidR="007605D9">
        <w:rPr>
          <w:rFonts w:ascii="Times New Roman" w:hAnsi="Times New Roman" w:cs="Times New Roman"/>
          <w:sz w:val="24"/>
          <w:szCs w:val="24"/>
        </w:rPr>
        <w:t>ally</w:t>
      </w:r>
      <w:r w:rsidR="00CA1DA6">
        <w:rPr>
          <w:rFonts w:ascii="Times New Roman" w:hAnsi="Times New Roman" w:cs="Times New Roman"/>
          <w:sz w:val="24"/>
          <w:szCs w:val="24"/>
        </w:rPr>
        <w:t xml:space="preserve">, an “error of indication” is something that can itself be measured, and thus have a value with an associated measurement uncertainty. This difference between “error” and “uncertainty,” and how they coexist in legal metrology (and other areas of metrology), is elaborated in </w:t>
      </w:r>
      <w:r w:rsidR="006C7ED7">
        <w:rPr>
          <w:rFonts w:ascii="Times New Roman" w:hAnsi="Times New Roman" w:cs="Times New Roman"/>
          <w:sz w:val="24"/>
          <w:szCs w:val="24"/>
        </w:rPr>
        <w:t xml:space="preserve">[12] and in </w:t>
      </w:r>
      <w:r w:rsidR="00CA1DA6">
        <w:rPr>
          <w:rFonts w:ascii="Times New Roman" w:hAnsi="Times New Roman" w:cs="Times New Roman"/>
          <w:sz w:val="24"/>
          <w:szCs w:val="24"/>
        </w:rPr>
        <w:t xml:space="preserve">Annex </w:t>
      </w:r>
      <w:r w:rsidR="006C7ED7">
        <w:rPr>
          <w:rFonts w:ascii="Times New Roman" w:hAnsi="Times New Roman" w:cs="Times New Roman"/>
          <w:sz w:val="24"/>
          <w:szCs w:val="24"/>
        </w:rPr>
        <w:t>A</w:t>
      </w:r>
      <w:r w:rsidR="00CA1DA6">
        <w:rPr>
          <w:rFonts w:ascii="Times New Roman" w:hAnsi="Times New Roman" w:cs="Times New Roman"/>
          <w:sz w:val="24"/>
          <w:szCs w:val="24"/>
        </w:rPr>
        <w:t>.</w:t>
      </w:r>
    </w:p>
    <w:p w:rsidR="00FD5135" w:rsidRDefault="00D655B6" w:rsidP="00562101">
      <w:pPr>
        <w:rPr>
          <w:rFonts w:ascii="Times New Roman" w:hAnsi="Times New Roman" w:cs="Times New Roman"/>
          <w:sz w:val="24"/>
          <w:szCs w:val="24"/>
        </w:rPr>
      </w:pPr>
      <w:r>
        <w:rPr>
          <w:rFonts w:ascii="Times New Roman" w:hAnsi="Times New Roman" w:cs="Times New Roman"/>
          <w:sz w:val="24"/>
          <w:szCs w:val="24"/>
        </w:rPr>
        <w:t>While the concept of measurement uncertainty as elaborated in the GUM is relatively new</w:t>
      </w:r>
      <w:r w:rsidR="005748A4">
        <w:rPr>
          <w:rFonts w:ascii="Times New Roman" w:hAnsi="Times New Roman" w:cs="Times New Roman"/>
          <w:sz w:val="24"/>
          <w:szCs w:val="24"/>
        </w:rPr>
        <w:t xml:space="preserve"> (about 20 years now)</w:t>
      </w:r>
      <w:r>
        <w:rPr>
          <w:rFonts w:ascii="Times New Roman" w:hAnsi="Times New Roman" w:cs="Times New Roman"/>
          <w:sz w:val="24"/>
          <w:szCs w:val="24"/>
        </w:rPr>
        <w:t>, verification in legal metrology has always incorporated some notion of measurement uncertainty in the sense that MPEs have usually been established so as to account for likely measurement uncertainty</w:t>
      </w:r>
      <w:r w:rsidR="00CB7342">
        <w:rPr>
          <w:rFonts w:ascii="Times New Roman" w:hAnsi="Times New Roman" w:cs="Times New Roman"/>
          <w:sz w:val="24"/>
          <w:szCs w:val="24"/>
        </w:rPr>
        <w:t>,</w:t>
      </w:r>
      <w:r w:rsidR="00CB7342" w:rsidRPr="00CB7342">
        <w:rPr>
          <w:rFonts w:ascii="Times New Roman" w:hAnsi="Times New Roman" w:cs="Times New Roman"/>
          <w:sz w:val="24"/>
          <w:szCs w:val="24"/>
        </w:rPr>
        <w:t xml:space="preserve"> </w:t>
      </w:r>
      <w:r w:rsidR="00CB7342">
        <w:rPr>
          <w:rFonts w:ascii="Times New Roman" w:hAnsi="Times New Roman" w:cs="Times New Roman"/>
          <w:sz w:val="24"/>
          <w:szCs w:val="24"/>
        </w:rPr>
        <w:t>at least implicitly</w:t>
      </w:r>
      <w:r>
        <w:rPr>
          <w:rFonts w:ascii="Times New Roman" w:hAnsi="Times New Roman" w:cs="Times New Roman"/>
          <w:sz w:val="24"/>
          <w:szCs w:val="24"/>
        </w:rPr>
        <w:t xml:space="preserve">. One example is the practice of </w:t>
      </w:r>
      <w:r w:rsidR="00CB7342">
        <w:rPr>
          <w:rFonts w:ascii="Times New Roman" w:hAnsi="Times New Roman" w:cs="Times New Roman"/>
          <w:sz w:val="24"/>
          <w:szCs w:val="24"/>
        </w:rPr>
        <w:t>establishing conservative (in-service) MPEs in order to draw “safe” conclusions concerning whether measured errors of indication are within acceptable limits. The practice of specifying a fraction, such as 1/3 or 1/5, for the maximum allowed ratio of the error (</w:t>
      </w:r>
      <w:r w:rsidR="00356D21">
        <w:rPr>
          <w:rFonts w:ascii="Times New Roman" w:hAnsi="Times New Roman" w:cs="Times New Roman"/>
          <w:sz w:val="24"/>
          <w:szCs w:val="24"/>
        </w:rPr>
        <w:t xml:space="preserve">actually, </w:t>
      </w:r>
      <w:r w:rsidR="00CB7342">
        <w:rPr>
          <w:rFonts w:ascii="Times New Roman" w:hAnsi="Times New Roman" w:cs="Times New Roman"/>
          <w:sz w:val="24"/>
          <w:szCs w:val="24"/>
        </w:rPr>
        <w:t>uncertainty) of the standard (reference) measuring instrument to the MPE is another example of at least implicitly accounting for measurement uncertainty. O</w:t>
      </w:r>
      <w:r w:rsidR="008C1CC2">
        <w:rPr>
          <w:rFonts w:ascii="Times New Roman" w:hAnsi="Times New Roman" w:cs="Times New Roman"/>
          <w:sz w:val="24"/>
          <w:szCs w:val="24"/>
        </w:rPr>
        <w:t xml:space="preserve">ne of the important </w:t>
      </w:r>
      <w:r w:rsidR="005A6A9D">
        <w:rPr>
          <w:rFonts w:ascii="Times New Roman" w:hAnsi="Times New Roman" w:cs="Times New Roman"/>
          <w:sz w:val="24"/>
          <w:szCs w:val="24"/>
        </w:rPr>
        <w:t>topics</w:t>
      </w:r>
      <w:r w:rsidR="008C1CC2">
        <w:rPr>
          <w:rFonts w:ascii="Times New Roman" w:hAnsi="Times New Roman" w:cs="Times New Roman"/>
          <w:sz w:val="24"/>
          <w:szCs w:val="24"/>
        </w:rPr>
        <w:t xml:space="preserve"> discussed i</w:t>
      </w:r>
      <w:r w:rsidR="00CB7342">
        <w:rPr>
          <w:rFonts w:ascii="Times New Roman" w:hAnsi="Times New Roman" w:cs="Times New Roman"/>
          <w:sz w:val="24"/>
          <w:szCs w:val="24"/>
        </w:rPr>
        <w:t>n this document is</w:t>
      </w:r>
      <w:r w:rsidR="008C1CC2">
        <w:rPr>
          <w:rFonts w:ascii="Times New Roman" w:hAnsi="Times New Roman" w:cs="Times New Roman"/>
          <w:sz w:val="24"/>
          <w:szCs w:val="24"/>
        </w:rPr>
        <w:t xml:space="preserve"> </w:t>
      </w:r>
      <w:r w:rsidR="005A6A9D">
        <w:rPr>
          <w:rFonts w:ascii="Times New Roman" w:hAnsi="Times New Roman" w:cs="Times New Roman"/>
          <w:sz w:val="24"/>
          <w:szCs w:val="24"/>
        </w:rPr>
        <w:t xml:space="preserve">when and </w:t>
      </w:r>
      <w:r w:rsidR="008C1CC2">
        <w:rPr>
          <w:rFonts w:ascii="Times New Roman" w:hAnsi="Times New Roman" w:cs="Times New Roman"/>
          <w:sz w:val="24"/>
          <w:szCs w:val="24"/>
        </w:rPr>
        <w:t xml:space="preserve">how to implicitly, rather than explicitly, incorporate measurement uncertainty </w:t>
      </w:r>
      <w:r w:rsidR="00C63811">
        <w:rPr>
          <w:rFonts w:ascii="Times New Roman" w:hAnsi="Times New Roman" w:cs="Times New Roman"/>
          <w:sz w:val="24"/>
          <w:szCs w:val="24"/>
        </w:rPr>
        <w:t xml:space="preserve">into conformity decisions </w:t>
      </w:r>
      <w:r w:rsidR="008C1CC2">
        <w:rPr>
          <w:rFonts w:ascii="Times New Roman" w:hAnsi="Times New Roman" w:cs="Times New Roman"/>
          <w:sz w:val="24"/>
          <w:szCs w:val="24"/>
        </w:rPr>
        <w:t xml:space="preserve">for testing </w:t>
      </w:r>
      <w:r w:rsidR="001E5773">
        <w:rPr>
          <w:rFonts w:ascii="Times New Roman" w:hAnsi="Times New Roman" w:cs="Times New Roman"/>
          <w:sz w:val="24"/>
          <w:szCs w:val="24"/>
        </w:rPr>
        <w:t xml:space="preserve">and verification </w:t>
      </w:r>
      <w:r w:rsidR="008C1CC2">
        <w:rPr>
          <w:rFonts w:ascii="Times New Roman" w:hAnsi="Times New Roman" w:cs="Times New Roman"/>
          <w:sz w:val="24"/>
          <w:szCs w:val="24"/>
        </w:rPr>
        <w:t>scenarios</w:t>
      </w:r>
      <w:r w:rsidR="00CB7342">
        <w:rPr>
          <w:rFonts w:ascii="Times New Roman" w:hAnsi="Times New Roman" w:cs="Times New Roman"/>
          <w:sz w:val="24"/>
          <w:szCs w:val="24"/>
        </w:rPr>
        <w:t>, s</w:t>
      </w:r>
      <w:r w:rsidR="007605D9">
        <w:rPr>
          <w:rFonts w:ascii="Times New Roman" w:hAnsi="Times New Roman" w:cs="Times New Roman"/>
          <w:sz w:val="24"/>
          <w:szCs w:val="24"/>
        </w:rPr>
        <w:t>o</w:t>
      </w:r>
      <w:r w:rsidR="00CB7342">
        <w:rPr>
          <w:rFonts w:ascii="Times New Roman" w:hAnsi="Times New Roman" w:cs="Times New Roman"/>
          <w:sz w:val="24"/>
          <w:szCs w:val="24"/>
        </w:rPr>
        <w:t xml:space="preserve"> that measurement traceability can be </w:t>
      </w:r>
      <w:r w:rsidR="006E1DCB">
        <w:rPr>
          <w:rFonts w:ascii="Times New Roman" w:hAnsi="Times New Roman" w:cs="Times New Roman"/>
          <w:sz w:val="24"/>
          <w:szCs w:val="24"/>
        </w:rPr>
        <w:t xml:space="preserve">established and </w:t>
      </w:r>
      <w:r w:rsidR="00CB7342">
        <w:rPr>
          <w:rFonts w:ascii="Times New Roman" w:hAnsi="Times New Roman" w:cs="Times New Roman"/>
          <w:sz w:val="24"/>
          <w:szCs w:val="24"/>
        </w:rPr>
        <w:t>maintained</w:t>
      </w:r>
      <w:r w:rsidR="008651ED">
        <w:rPr>
          <w:rFonts w:ascii="Times New Roman" w:hAnsi="Times New Roman" w:cs="Times New Roman"/>
          <w:sz w:val="24"/>
          <w:szCs w:val="24"/>
        </w:rPr>
        <w:t xml:space="preserve"> (see </w:t>
      </w:r>
      <w:r w:rsidR="00867428">
        <w:rPr>
          <w:rFonts w:ascii="Times New Roman" w:hAnsi="Times New Roman" w:cs="Times New Roman"/>
          <w:sz w:val="24"/>
          <w:szCs w:val="24"/>
        </w:rPr>
        <w:t>6</w:t>
      </w:r>
      <w:r w:rsidR="005A6A9D">
        <w:rPr>
          <w:rFonts w:ascii="Times New Roman" w:hAnsi="Times New Roman" w:cs="Times New Roman"/>
          <w:sz w:val="24"/>
          <w:szCs w:val="24"/>
        </w:rPr>
        <w:t>)</w:t>
      </w:r>
      <w:r w:rsidR="007C3E45">
        <w:rPr>
          <w:rFonts w:ascii="Times New Roman" w:hAnsi="Times New Roman" w:cs="Times New Roman"/>
          <w:sz w:val="24"/>
          <w:szCs w:val="24"/>
        </w:rPr>
        <w:t xml:space="preserve"> when subsequently using the measuring instrument or system</w:t>
      </w:r>
      <w:r w:rsidR="008C1CC2">
        <w:rPr>
          <w:rFonts w:ascii="Times New Roman" w:hAnsi="Times New Roman" w:cs="Times New Roman"/>
          <w:sz w:val="24"/>
          <w:szCs w:val="24"/>
        </w:rPr>
        <w:t>.</w:t>
      </w:r>
    </w:p>
    <w:p w:rsidR="005A6A9D" w:rsidRDefault="009D499E">
      <w:pPr>
        <w:rPr>
          <w:rFonts w:ascii="Times New Roman" w:hAnsi="Times New Roman" w:cs="Times New Roman"/>
          <w:sz w:val="24"/>
          <w:szCs w:val="24"/>
        </w:rPr>
      </w:pPr>
      <w:r>
        <w:rPr>
          <w:rFonts w:ascii="Times New Roman" w:hAnsi="Times New Roman" w:cs="Times New Roman"/>
          <w:sz w:val="24"/>
          <w:szCs w:val="24"/>
        </w:rPr>
        <w:t>Measurement uncertainty considerations also enter into establishing appropriate MPEs for given testing scenarios. The cost</w:t>
      </w:r>
      <w:r w:rsidR="007605D9">
        <w:rPr>
          <w:rFonts w:ascii="Times New Roman" w:hAnsi="Times New Roman" w:cs="Times New Roman"/>
          <w:sz w:val="24"/>
          <w:szCs w:val="24"/>
        </w:rPr>
        <w:t>s</w:t>
      </w:r>
      <w:r>
        <w:rPr>
          <w:rFonts w:ascii="Times New Roman" w:hAnsi="Times New Roman" w:cs="Times New Roman"/>
          <w:sz w:val="24"/>
          <w:szCs w:val="24"/>
        </w:rPr>
        <w:t xml:space="preserve"> to the consumer, vendor or manufacturer associated with the specification of MPEs that are unnecessarily large or small can be reduced through taking likely measurement uncertainty into account when first establishing the MPEs. Setting MPEs that are very small can be costly to the instrument manufacturer (who will likely pass the additional cost on to the consumer), who must design and build a more costly instrument to meet the tighter requirements for a given application. By considering likely levels of measurement uncertainty for different applications and uses of measuring instruments, MPEs can be set to yield acceptable levels of risk</w:t>
      </w:r>
      <w:r w:rsidR="007605D9">
        <w:rPr>
          <w:rFonts w:ascii="Times New Roman" w:hAnsi="Times New Roman" w:cs="Times New Roman"/>
          <w:sz w:val="24"/>
          <w:szCs w:val="24"/>
        </w:rPr>
        <w:t xml:space="preserve"> more cost-effectively</w:t>
      </w:r>
      <w:r>
        <w:rPr>
          <w:rFonts w:ascii="Times New Roman" w:hAnsi="Times New Roman" w:cs="Times New Roman"/>
          <w:sz w:val="24"/>
          <w:szCs w:val="24"/>
        </w:rPr>
        <w:t>.</w:t>
      </w:r>
      <w:r w:rsidR="00D50CAE">
        <w:rPr>
          <w:rFonts w:ascii="Times New Roman" w:hAnsi="Times New Roman" w:cs="Times New Roman"/>
          <w:sz w:val="24"/>
          <w:szCs w:val="24"/>
        </w:rPr>
        <w:t xml:space="preserve"> Clause </w:t>
      </w:r>
      <w:r w:rsidR="00867428">
        <w:rPr>
          <w:rFonts w:ascii="Times New Roman" w:hAnsi="Times New Roman" w:cs="Times New Roman"/>
          <w:sz w:val="24"/>
          <w:szCs w:val="24"/>
        </w:rPr>
        <w:t>7</w:t>
      </w:r>
      <w:r w:rsidR="00D50CAE">
        <w:rPr>
          <w:rFonts w:ascii="Times New Roman" w:hAnsi="Times New Roman" w:cs="Times New Roman"/>
          <w:sz w:val="24"/>
          <w:szCs w:val="24"/>
        </w:rPr>
        <w:t xml:space="preserve"> </w:t>
      </w:r>
      <w:r w:rsidR="00867428">
        <w:rPr>
          <w:rFonts w:ascii="Times New Roman" w:hAnsi="Times New Roman" w:cs="Times New Roman"/>
          <w:sz w:val="24"/>
          <w:szCs w:val="24"/>
        </w:rPr>
        <w:t>briefly discusses</w:t>
      </w:r>
      <w:r w:rsidR="00D50CAE">
        <w:rPr>
          <w:rFonts w:ascii="Times New Roman" w:hAnsi="Times New Roman" w:cs="Times New Roman"/>
          <w:sz w:val="24"/>
          <w:szCs w:val="24"/>
        </w:rPr>
        <w:t xml:space="preserve"> options for taking measurement uncertainty into account when prescribing MPEs in OIML Recommendations and other OIML documents (see also OIML R 34</w:t>
      </w:r>
      <w:r w:rsidR="00F44CAA">
        <w:rPr>
          <w:rFonts w:ascii="Times New Roman" w:hAnsi="Times New Roman" w:cs="Times New Roman"/>
          <w:sz w:val="24"/>
          <w:szCs w:val="24"/>
        </w:rPr>
        <w:t xml:space="preserve"> </w:t>
      </w:r>
      <w:r w:rsidR="00546C1B" w:rsidRPr="00546C1B">
        <w:rPr>
          <w:rFonts w:ascii="Times New Roman" w:hAnsi="Times New Roman" w:cs="Times New Roman"/>
          <w:i/>
          <w:sz w:val="24"/>
          <w:szCs w:val="24"/>
        </w:rPr>
        <w:t>Accuracy classes of measuring instruments</w:t>
      </w:r>
      <w:r w:rsidR="00D50CAE">
        <w:rPr>
          <w:rFonts w:ascii="Times New Roman" w:hAnsi="Times New Roman" w:cs="Times New Roman"/>
          <w:sz w:val="24"/>
          <w:szCs w:val="24"/>
        </w:rPr>
        <w:t>).</w:t>
      </w:r>
    </w:p>
    <w:p w:rsidR="00DC3048" w:rsidRDefault="00A333D1">
      <w:pPr>
        <w:rPr>
          <w:rFonts w:ascii="Times New Roman" w:hAnsi="Times New Roman" w:cs="Times New Roman"/>
          <w:sz w:val="24"/>
          <w:szCs w:val="24"/>
        </w:rPr>
      </w:pPr>
      <w:r>
        <w:rPr>
          <w:rFonts w:ascii="Times New Roman" w:hAnsi="Times New Roman" w:cs="Times New Roman"/>
          <w:sz w:val="24"/>
          <w:szCs w:val="24"/>
        </w:rPr>
        <w:lastRenderedPageBreak/>
        <w:t xml:space="preserve">For convenience, options containing specific language pertaining to explicitly and implicitly incorporating measurement uncertainty that should be considered for inclusion in OIML Recommendations or </w:t>
      </w:r>
      <w:r w:rsidR="007605D9">
        <w:rPr>
          <w:rFonts w:ascii="Times New Roman" w:hAnsi="Times New Roman" w:cs="Times New Roman"/>
          <w:sz w:val="24"/>
          <w:szCs w:val="24"/>
        </w:rPr>
        <w:t xml:space="preserve">other </w:t>
      </w:r>
      <w:r>
        <w:rPr>
          <w:rFonts w:ascii="Times New Roman" w:hAnsi="Times New Roman" w:cs="Times New Roman"/>
          <w:sz w:val="24"/>
          <w:szCs w:val="24"/>
        </w:rPr>
        <w:t xml:space="preserve">OIML documents are provided in </w:t>
      </w:r>
      <w:r w:rsidR="00C17857">
        <w:rPr>
          <w:rFonts w:ascii="Times New Roman" w:hAnsi="Times New Roman" w:cs="Times New Roman"/>
          <w:sz w:val="24"/>
          <w:szCs w:val="24"/>
        </w:rPr>
        <w:t>8</w:t>
      </w:r>
      <w:r>
        <w:rPr>
          <w:rFonts w:ascii="Times New Roman" w:hAnsi="Times New Roman" w:cs="Times New Roman"/>
          <w:sz w:val="24"/>
          <w:szCs w:val="24"/>
        </w:rPr>
        <w:t>.</w:t>
      </w:r>
    </w:p>
    <w:p w:rsidR="008F0278" w:rsidRDefault="008F0278" w:rsidP="00DC3048">
      <w:pPr>
        <w:rPr>
          <w:rFonts w:ascii="Times New Roman" w:hAnsi="Times New Roman" w:cs="Times New Roman"/>
          <w:sz w:val="24"/>
          <w:szCs w:val="24"/>
        </w:rPr>
      </w:pPr>
    </w:p>
    <w:p w:rsidR="008F0278" w:rsidRPr="00275862" w:rsidRDefault="008F0278" w:rsidP="00275862">
      <w:pPr>
        <w:pStyle w:val="Heading1"/>
      </w:pPr>
      <w:bookmarkStart w:id="4" w:name="_Toc380681163"/>
      <w:r w:rsidRPr="00275862">
        <w:t>Basic considerations pertaining to conformity testing decisions and measurement uncertainty</w:t>
      </w:r>
      <w:bookmarkEnd w:id="4"/>
    </w:p>
    <w:p w:rsidR="008F1FBB" w:rsidRDefault="008F1FBB" w:rsidP="008F0278">
      <w:pPr>
        <w:rPr>
          <w:rFonts w:ascii="Times New Roman" w:hAnsi="Times New Roman" w:cs="Times New Roman"/>
          <w:sz w:val="24"/>
          <w:szCs w:val="24"/>
        </w:rPr>
      </w:pPr>
    </w:p>
    <w:p w:rsidR="008F0278" w:rsidRPr="008F0278" w:rsidRDefault="008F0278" w:rsidP="00562101">
      <w:pPr>
        <w:rPr>
          <w:rFonts w:ascii="Times New Roman" w:hAnsi="Times New Roman" w:cs="Times New Roman"/>
          <w:sz w:val="24"/>
          <w:szCs w:val="24"/>
        </w:rPr>
      </w:pPr>
      <w:r w:rsidRPr="008F0278">
        <w:rPr>
          <w:rFonts w:ascii="Times New Roman" w:hAnsi="Times New Roman" w:cs="Times New Roman"/>
          <w:sz w:val="24"/>
          <w:szCs w:val="24"/>
        </w:rPr>
        <w:t xml:space="preserve">One of the key roles of legal metrology is to evaluate the performance and suitability of designs (or types) of measuring instruments and systems (type evaluation), as well as the performance of individual measuring instruments and systems (initial or subsequent verification), for various regulated applications. The basic kind of test that is used to conduct such evaluations involves comparing </w:t>
      </w:r>
      <w:r w:rsidR="00237D80">
        <w:rPr>
          <w:rFonts w:ascii="Times New Roman" w:hAnsi="Times New Roman" w:cs="Times New Roman"/>
          <w:sz w:val="24"/>
          <w:szCs w:val="24"/>
        </w:rPr>
        <w:t xml:space="preserve">the </w:t>
      </w:r>
      <w:r w:rsidRPr="008F0278">
        <w:rPr>
          <w:rFonts w:ascii="Times New Roman" w:hAnsi="Times New Roman" w:cs="Times New Roman"/>
          <w:sz w:val="24"/>
          <w:szCs w:val="24"/>
        </w:rPr>
        <w:t xml:space="preserve">‘error of indication’ with a ‘maximum permissible error’ (MPE) that is specified for the particular application. The </w:t>
      </w:r>
      <w:r w:rsidR="0044524A">
        <w:rPr>
          <w:rFonts w:ascii="Times New Roman" w:hAnsi="Times New Roman" w:cs="Times New Roman"/>
          <w:sz w:val="24"/>
          <w:szCs w:val="24"/>
        </w:rPr>
        <w:t xml:space="preserve">error of indication </w:t>
      </w:r>
      <w:r w:rsidRPr="008F0278">
        <w:rPr>
          <w:rFonts w:ascii="Times New Roman" w:hAnsi="Times New Roman" w:cs="Times New Roman"/>
          <w:sz w:val="24"/>
          <w:szCs w:val="24"/>
        </w:rPr>
        <w:t>(</w:t>
      </w:r>
      <w:r w:rsidR="0044524A">
        <w:rPr>
          <w:rFonts w:ascii="Times New Roman" w:hAnsi="Times New Roman" w:cs="Times New Roman"/>
          <w:sz w:val="24"/>
          <w:szCs w:val="24"/>
        </w:rPr>
        <w:t xml:space="preserve">denoted </w:t>
      </w:r>
      <w:r w:rsidRPr="0044524A">
        <w:rPr>
          <w:rFonts w:ascii="Times New Roman" w:hAnsi="Times New Roman" w:cs="Times New Roman"/>
          <w:i/>
          <w:sz w:val="24"/>
          <w:szCs w:val="24"/>
        </w:rPr>
        <w:t>E</w:t>
      </w:r>
      <w:r w:rsidRPr="008F0278">
        <w:rPr>
          <w:rFonts w:ascii="Times New Roman" w:hAnsi="Times New Roman" w:cs="Times New Roman"/>
          <w:sz w:val="24"/>
          <w:szCs w:val="24"/>
          <w:vertAlign w:val="subscript"/>
        </w:rPr>
        <w:t>I</w:t>
      </w:r>
      <w:r w:rsidRPr="008F0278">
        <w:rPr>
          <w:rFonts w:ascii="Times New Roman" w:hAnsi="Times New Roman" w:cs="Times New Roman"/>
          <w:sz w:val="24"/>
          <w:szCs w:val="24"/>
        </w:rPr>
        <w:t xml:space="preserve">) is typically defined as the difference between the indicated value of the measuring instrument or system obtained when measuring the measurand, and the ‘true’ value of that measurand. Since it is not possible to perform a ‘perfect’ measurement, and so the ‘true’ value of the measurand cannot be known, the error of indication is operationally </w:t>
      </w:r>
      <w:r w:rsidR="00F44FDC">
        <w:rPr>
          <w:rFonts w:ascii="Times New Roman" w:hAnsi="Times New Roman" w:cs="Times New Roman"/>
          <w:sz w:val="24"/>
          <w:szCs w:val="24"/>
        </w:rPr>
        <w:t xml:space="preserve">taken </w:t>
      </w:r>
      <w:r w:rsidRPr="008F0278">
        <w:rPr>
          <w:rFonts w:ascii="Times New Roman" w:hAnsi="Times New Roman" w:cs="Times New Roman"/>
          <w:sz w:val="24"/>
          <w:szCs w:val="24"/>
        </w:rPr>
        <w:t>to be the difference between the indicated value (</w:t>
      </w:r>
      <w:r w:rsidR="005A47A4">
        <w:rPr>
          <w:rFonts w:ascii="Times New Roman" w:hAnsi="Times New Roman" w:cs="Times New Roman"/>
          <w:i/>
          <w:sz w:val="24"/>
          <w:szCs w:val="24"/>
        </w:rPr>
        <w:t>Y</w:t>
      </w:r>
      <w:r w:rsidR="005A47A4" w:rsidRPr="00B41D92">
        <w:rPr>
          <w:rFonts w:ascii="Times New Roman" w:hAnsi="Times New Roman" w:cs="Times New Roman"/>
          <w:i/>
          <w:sz w:val="24"/>
          <w:szCs w:val="24"/>
          <w:vertAlign w:val="subscript"/>
        </w:rPr>
        <w:t>I</w:t>
      </w:r>
      <w:r w:rsidRPr="008F0278">
        <w:rPr>
          <w:rFonts w:ascii="Times New Roman" w:hAnsi="Times New Roman" w:cs="Times New Roman"/>
          <w:sz w:val="24"/>
          <w:szCs w:val="24"/>
        </w:rPr>
        <w:t>) of the measuring instrument or system obtained when measuring the measurand, and the value (</w:t>
      </w:r>
      <w:r w:rsidR="005A47A4" w:rsidRPr="00B41D92">
        <w:rPr>
          <w:rFonts w:ascii="Times New Roman" w:hAnsi="Times New Roman" w:cs="Times New Roman"/>
          <w:i/>
          <w:sz w:val="24"/>
          <w:szCs w:val="24"/>
        </w:rPr>
        <w:t>Y</w:t>
      </w:r>
      <w:r w:rsidR="005A47A4" w:rsidRPr="00B41D92">
        <w:rPr>
          <w:rFonts w:ascii="Times New Roman" w:hAnsi="Times New Roman" w:cs="Times New Roman"/>
          <w:i/>
          <w:sz w:val="24"/>
          <w:szCs w:val="24"/>
          <w:vertAlign w:val="subscript"/>
        </w:rPr>
        <w:t>S</w:t>
      </w:r>
      <w:r w:rsidRPr="008F0278">
        <w:rPr>
          <w:rFonts w:ascii="Times New Roman" w:hAnsi="Times New Roman" w:cs="Times New Roman"/>
          <w:sz w:val="24"/>
          <w:szCs w:val="24"/>
        </w:rPr>
        <w:t>) of the same measurand as determined when using a measurement standard. Expressed mathematically:</w:t>
      </w:r>
    </w:p>
    <w:p w:rsidR="008F0278" w:rsidRPr="008F0278" w:rsidRDefault="008F0278" w:rsidP="008F0278">
      <w:pPr>
        <w:rPr>
          <w:rFonts w:ascii="Times New Roman" w:hAnsi="Times New Roman" w:cs="Times New Roman"/>
          <w:sz w:val="24"/>
          <w:szCs w:val="24"/>
        </w:rPr>
      </w:pPr>
      <w:r w:rsidRPr="008F0278">
        <w:rPr>
          <w:rFonts w:ascii="Times New Roman" w:hAnsi="Times New Roman" w:cs="Times New Roman"/>
          <w:sz w:val="24"/>
          <w:szCs w:val="24"/>
        </w:rPr>
        <w:tab/>
      </w:r>
      <w:r w:rsidRPr="008F0278">
        <w:rPr>
          <w:rFonts w:ascii="Times New Roman" w:hAnsi="Times New Roman" w:cs="Times New Roman"/>
          <w:sz w:val="24"/>
          <w:szCs w:val="24"/>
        </w:rPr>
        <w:tab/>
      </w:r>
      <w:r w:rsidRPr="00B41D92">
        <w:rPr>
          <w:rFonts w:ascii="Times New Roman" w:hAnsi="Times New Roman" w:cs="Times New Roman"/>
          <w:i/>
          <w:sz w:val="24"/>
          <w:szCs w:val="24"/>
        </w:rPr>
        <w:t>E</w:t>
      </w:r>
      <w:r w:rsidRPr="008F0278">
        <w:rPr>
          <w:rFonts w:ascii="Times New Roman" w:hAnsi="Times New Roman" w:cs="Times New Roman"/>
          <w:sz w:val="24"/>
          <w:szCs w:val="24"/>
          <w:vertAlign w:val="subscript"/>
        </w:rPr>
        <w:t>I</w:t>
      </w:r>
      <w:r w:rsidRPr="008F0278">
        <w:rPr>
          <w:rFonts w:ascii="Times New Roman" w:hAnsi="Times New Roman" w:cs="Times New Roman"/>
          <w:sz w:val="24"/>
          <w:szCs w:val="24"/>
        </w:rPr>
        <w:t xml:space="preserve">  =  </w:t>
      </w:r>
      <w:r w:rsidR="00B41D92">
        <w:rPr>
          <w:rFonts w:ascii="Times New Roman" w:hAnsi="Times New Roman" w:cs="Times New Roman"/>
          <w:i/>
          <w:sz w:val="24"/>
          <w:szCs w:val="24"/>
        </w:rPr>
        <w:t>Y</w:t>
      </w:r>
      <w:r w:rsidRPr="00B41D92">
        <w:rPr>
          <w:rFonts w:ascii="Times New Roman" w:hAnsi="Times New Roman" w:cs="Times New Roman"/>
          <w:i/>
          <w:sz w:val="24"/>
          <w:szCs w:val="24"/>
          <w:vertAlign w:val="subscript"/>
        </w:rPr>
        <w:t>I</w:t>
      </w:r>
      <w:r w:rsidRPr="008F0278">
        <w:rPr>
          <w:rFonts w:ascii="Times New Roman" w:hAnsi="Times New Roman" w:cs="Times New Roman"/>
          <w:sz w:val="24"/>
          <w:szCs w:val="24"/>
        </w:rPr>
        <w:t xml:space="preserve">  -  </w:t>
      </w:r>
      <w:r w:rsidR="00B41D92" w:rsidRPr="00B41D92">
        <w:rPr>
          <w:rFonts w:ascii="Times New Roman" w:hAnsi="Times New Roman" w:cs="Times New Roman"/>
          <w:i/>
          <w:sz w:val="24"/>
          <w:szCs w:val="24"/>
        </w:rPr>
        <w:t>Y</w:t>
      </w:r>
      <w:r w:rsidRPr="00B41D92">
        <w:rPr>
          <w:rFonts w:ascii="Times New Roman" w:hAnsi="Times New Roman" w:cs="Times New Roman"/>
          <w:i/>
          <w:sz w:val="24"/>
          <w:szCs w:val="24"/>
          <w:vertAlign w:val="subscript"/>
        </w:rPr>
        <w:t>S</w:t>
      </w:r>
      <w:r w:rsidRPr="008F0278">
        <w:rPr>
          <w:rFonts w:ascii="Times New Roman" w:hAnsi="Times New Roman" w:cs="Times New Roman"/>
          <w:sz w:val="24"/>
          <w:szCs w:val="24"/>
          <w:vertAlign w:val="subscript"/>
        </w:rPr>
        <w:t xml:space="preserve"> </w:t>
      </w:r>
      <w:r w:rsidRPr="008F0278">
        <w:rPr>
          <w:rFonts w:ascii="Times New Roman" w:hAnsi="Times New Roman" w:cs="Times New Roman"/>
          <w:sz w:val="24"/>
          <w:szCs w:val="24"/>
        </w:rPr>
        <w:t>.</w:t>
      </w:r>
      <w:r w:rsidRPr="008F0278">
        <w:rPr>
          <w:rFonts w:ascii="Times New Roman" w:hAnsi="Times New Roman" w:cs="Times New Roman"/>
          <w:sz w:val="24"/>
          <w:szCs w:val="24"/>
        </w:rPr>
        <w:tab/>
      </w:r>
      <w:r w:rsidRPr="008F0278">
        <w:rPr>
          <w:rFonts w:ascii="Times New Roman" w:hAnsi="Times New Roman" w:cs="Times New Roman"/>
          <w:sz w:val="24"/>
          <w:szCs w:val="24"/>
        </w:rPr>
        <w:tab/>
        <w:t>(4.1)</w:t>
      </w:r>
    </w:p>
    <w:p w:rsidR="008F0278" w:rsidRPr="008F0278" w:rsidRDefault="008F0278" w:rsidP="00562101">
      <w:pPr>
        <w:rPr>
          <w:rFonts w:ascii="Times New Roman" w:hAnsi="Times New Roman" w:cs="Times New Roman"/>
          <w:sz w:val="24"/>
          <w:szCs w:val="24"/>
        </w:rPr>
      </w:pPr>
      <w:r w:rsidRPr="008F0278">
        <w:rPr>
          <w:rFonts w:ascii="Times New Roman" w:hAnsi="Times New Roman" w:cs="Times New Roman"/>
          <w:sz w:val="24"/>
          <w:szCs w:val="24"/>
        </w:rPr>
        <w:t xml:space="preserve">(Note that, historically, in legal metrology the term “true value” is usually not used in the sense given here, but rather is used to mean the value associated with a measurement standard that is used in the process of testing a measuring instrument. This latter meaning is </w:t>
      </w:r>
      <w:r w:rsidRPr="008F0278">
        <w:rPr>
          <w:rFonts w:ascii="Times New Roman" w:hAnsi="Times New Roman" w:cs="Times New Roman"/>
          <w:sz w:val="24"/>
          <w:szCs w:val="24"/>
          <w:u w:val="single"/>
        </w:rPr>
        <w:t>not</w:t>
      </w:r>
      <w:r w:rsidRPr="008F0278">
        <w:rPr>
          <w:rFonts w:ascii="Times New Roman" w:hAnsi="Times New Roman" w:cs="Times New Roman"/>
          <w:sz w:val="24"/>
          <w:szCs w:val="24"/>
        </w:rPr>
        <w:t xml:space="preserve"> the meaning of the term ‘true’ value in this document; see Annex A </w:t>
      </w:r>
      <w:r w:rsidR="00FB0D29">
        <w:rPr>
          <w:rFonts w:ascii="Times New Roman" w:hAnsi="Times New Roman" w:cs="Times New Roman"/>
          <w:sz w:val="24"/>
          <w:szCs w:val="24"/>
        </w:rPr>
        <w:t>and JCGM 106 [</w:t>
      </w:r>
      <w:r w:rsidR="00546C1B">
        <w:rPr>
          <w:rFonts w:ascii="Times New Roman" w:hAnsi="Times New Roman" w:cs="Times New Roman"/>
          <w:sz w:val="24"/>
          <w:szCs w:val="24"/>
        </w:rPr>
        <w:t>5</w:t>
      </w:r>
      <w:r w:rsidR="00FB0D29">
        <w:rPr>
          <w:rFonts w:ascii="Times New Roman" w:hAnsi="Times New Roman" w:cs="Times New Roman"/>
          <w:sz w:val="24"/>
          <w:szCs w:val="24"/>
        </w:rPr>
        <w:t xml:space="preserve">] </w:t>
      </w:r>
      <w:r w:rsidRPr="008F0278">
        <w:rPr>
          <w:rFonts w:ascii="Times New Roman" w:hAnsi="Times New Roman" w:cs="Times New Roman"/>
          <w:sz w:val="24"/>
          <w:szCs w:val="24"/>
        </w:rPr>
        <w:t>for more detail.)</w:t>
      </w:r>
    </w:p>
    <w:p w:rsidR="00B41D92" w:rsidRDefault="00B41D92" w:rsidP="00562101">
      <w:pPr>
        <w:rPr>
          <w:rFonts w:ascii="Times New Roman" w:hAnsi="Times New Roman" w:cs="Times New Roman"/>
          <w:sz w:val="24"/>
          <w:szCs w:val="24"/>
        </w:rPr>
      </w:pPr>
      <w:r>
        <w:rPr>
          <w:rFonts w:ascii="Times New Roman" w:hAnsi="Times New Roman" w:cs="Times New Roman"/>
          <w:sz w:val="24"/>
          <w:szCs w:val="24"/>
        </w:rPr>
        <w:t xml:space="preserve">Most commonly, </w:t>
      </w:r>
      <w:r w:rsidRPr="00B41D92">
        <w:rPr>
          <w:rFonts w:ascii="Times New Roman" w:hAnsi="Times New Roman" w:cs="Times New Roman"/>
          <w:i/>
          <w:sz w:val="24"/>
          <w:szCs w:val="24"/>
        </w:rPr>
        <w:t>Y</w:t>
      </w:r>
      <w:r w:rsidRPr="00B41D92">
        <w:rPr>
          <w:rFonts w:ascii="Times New Roman" w:hAnsi="Times New Roman" w:cs="Times New Roman"/>
          <w:i/>
          <w:sz w:val="24"/>
          <w:szCs w:val="24"/>
          <w:vertAlign w:val="subscript"/>
        </w:rPr>
        <w:t>S</w:t>
      </w:r>
      <w:r w:rsidRPr="008F0278">
        <w:rPr>
          <w:rFonts w:ascii="Times New Roman" w:hAnsi="Times New Roman" w:cs="Times New Roman"/>
          <w:sz w:val="24"/>
          <w:szCs w:val="24"/>
          <w:vertAlign w:val="subscript"/>
        </w:rPr>
        <w:t xml:space="preserve"> </w:t>
      </w:r>
      <w:r>
        <w:rPr>
          <w:rFonts w:ascii="Times New Roman" w:hAnsi="Times New Roman" w:cs="Times New Roman"/>
          <w:sz w:val="24"/>
          <w:szCs w:val="24"/>
        </w:rPr>
        <w:t xml:space="preserve"> is an indicated value obtained directly from the indication of a </w:t>
      </w:r>
      <w:r w:rsidR="00494969">
        <w:rPr>
          <w:rFonts w:ascii="Times New Roman" w:hAnsi="Times New Roman" w:cs="Times New Roman"/>
          <w:sz w:val="24"/>
          <w:szCs w:val="24"/>
        </w:rPr>
        <w:t>measurement standard</w:t>
      </w:r>
      <w:r>
        <w:rPr>
          <w:rFonts w:ascii="Times New Roman" w:hAnsi="Times New Roman" w:cs="Times New Roman"/>
          <w:sz w:val="24"/>
          <w:szCs w:val="24"/>
        </w:rPr>
        <w:t xml:space="preserve">, or from a calibration certificate of the </w:t>
      </w:r>
      <w:r w:rsidR="00494969">
        <w:rPr>
          <w:rFonts w:ascii="Times New Roman" w:hAnsi="Times New Roman" w:cs="Times New Roman"/>
          <w:sz w:val="24"/>
          <w:szCs w:val="24"/>
        </w:rPr>
        <w:t>measurement standard</w:t>
      </w:r>
      <w:r>
        <w:rPr>
          <w:rFonts w:ascii="Times New Roman" w:hAnsi="Times New Roman" w:cs="Times New Roman"/>
          <w:sz w:val="24"/>
          <w:szCs w:val="24"/>
        </w:rPr>
        <w:t>.</w:t>
      </w:r>
    </w:p>
    <w:p w:rsidR="008F0278" w:rsidRPr="008F0278" w:rsidRDefault="00494969" w:rsidP="00562101">
      <w:pPr>
        <w:rPr>
          <w:rFonts w:ascii="Times New Roman" w:hAnsi="Times New Roman" w:cs="Times New Roman"/>
          <w:sz w:val="24"/>
          <w:szCs w:val="24"/>
        </w:rPr>
      </w:pPr>
      <w:r>
        <w:rPr>
          <w:rFonts w:ascii="Times New Roman" w:hAnsi="Times New Roman" w:cs="Times New Roman"/>
          <w:sz w:val="24"/>
          <w:szCs w:val="24"/>
        </w:rPr>
        <w:t xml:space="preserve">For </w:t>
      </w:r>
      <w:r w:rsidR="004731FB">
        <w:rPr>
          <w:rFonts w:ascii="Times New Roman" w:hAnsi="Times New Roman" w:cs="Times New Roman"/>
          <w:sz w:val="24"/>
          <w:szCs w:val="24"/>
        </w:rPr>
        <w:t xml:space="preserve">more complicated </w:t>
      </w:r>
      <w:r>
        <w:rPr>
          <w:rFonts w:ascii="Times New Roman" w:hAnsi="Times New Roman" w:cs="Times New Roman"/>
          <w:sz w:val="24"/>
          <w:szCs w:val="24"/>
        </w:rPr>
        <w:t>measurement standards (or systems)</w:t>
      </w:r>
      <w:r w:rsidR="004731FB">
        <w:rPr>
          <w:rFonts w:ascii="Times New Roman" w:hAnsi="Times New Roman" w:cs="Times New Roman"/>
          <w:sz w:val="24"/>
          <w:szCs w:val="24"/>
        </w:rPr>
        <w:t xml:space="preserve">, </w:t>
      </w:r>
      <w:r w:rsidR="00B41D92" w:rsidRPr="00B41D92">
        <w:rPr>
          <w:rFonts w:ascii="Times New Roman" w:hAnsi="Times New Roman" w:cs="Times New Roman"/>
          <w:i/>
          <w:sz w:val="24"/>
          <w:szCs w:val="24"/>
        </w:rPr>
        <w:t>Y</w:t>
      </w:r>
      <w:r w:rsidR="00B41D92" w:rsidRPr="00B41D92">
        <w:rPr>
          <w:rFonts w:ascii="Times New Roman" w:hAnsi="Times New Roman" w:cs="Times New Roman"/>
          <w:i/>
          <w:sz w:val="24"/>
          <w:szCs w:val="24"/>
          <w:vertAlign w:val="subscript"/>
        </w:rPr>
        <w:t>S</w:t>
      </w:r>
      <w:r w:rsidR="00B41D92" w:rsidRPr="008F0278">
        <w:rPr>
          <w:rFonts w:ascii="Times New Roman" w:hAnsi="Times New Roman" w:cs="Times New Roman"/>
          <w:sz w:val="24"/>
          <w:szCs w:val="24"/>
          <w:vertAlign w:val="subscript"/>
        </w:rPr>
        <w:t xml:space="preserve"> </w:t>
      </w:r>
      <w:r w:rsidR="00E01CCC">
        <w:rPr>
          <w:rFonts w:ascii="Times New Roman" w:hAnsi="Times New Roman" w:cs="Times New Roman"/>
          <w:sz w:val="24"/>
          <w:szCs w:val="24"/>
          <w:vertAlign w:val="subscript"/>
        </w:rPr>
        <w:t xml:space="preserve"> </w:t>
      </w:r>
      <w:r w:rsidR="008F0278" w:rsidRPr="008F0278">
        <w:rPr>
          <w:rFonts w:ascii="Times New Roman" w:hAnsi="Times New Roman" w:cs="Times New Roman"/>
          <w:sz w:val="24"/>
          <w:szCs w:val="24"/>
        </w:rPr>
        <w:t>can be determined through use of a ‘measurement model’ [1, 4] that relates the value of the measurand to values (</w:t>
      </w:r>
      <w:r w:rsidR="008F0278" w:rsidRPr="004731FB">
        <w:rPr>
          <w:rFonts w:ascii="Times New Roman" w:hAnsi="Times New Roman" w:cs="Times New Roman"/>
          <w:i/>
          <w:sz w:val="24"/>
          <w:szCs w:val="24"/>
        </w:rPr>
        <w:t>x</w:t>
      </w:r>
      <w:r w:rsidR="008F0278" w:rsidRPr="008F0278">
        <w:rPr>
          <w:rFonts w:ascii="Times New Roman" w:hAnsi="Times New Roman" w:cs="Times New Roman"/>
          <w:sz w:val="24"/>
          <w:szCs w:val="24"/>
          <w:vertAlign w:val="subscript"/>
        </w:rPr>
        <w:t>i</w:t>
      </w:r>
      <w:r w:rsidR="008F0278" w:rsidRPr="008F0278">
        <w:rPr>
          <w:rFonts w:ascii="Times New Roman" w:hAnsi="Times New Roman" w:cs="Times New Roman"/>
          <w:sz w:val="24"/>
          <w:szCs w:val="24"/>
        </w:rPr>
        <w:t xml:space="preserve">) of ‘input quantities in a measurement model’ [4] (that is, </w:t>
      </w:r>
      <w:r w:rsidR="00B41D92" w:rsidRPr="00B41D92">
        <w:rPr>
          <w:rFonts w:ascii="Times New Roman" w:hAnsi="Times New Roman" w:cs="Times New Roman"/>
          <w:i/>
          <w:sz w:val="24"/>
          <w:szCs w:val="24"/>
        </w:rPr>
        <w:t>Y</w:t>
      </w:r>
      <w:r w:rsidR="00B41D92" w:rsidRPr="00B41D92">
        <w:rPr>
          <w:rFonts w:ascii="Times New Roman" w:hAnsi="Times New Roman" w:cs="Times New Roman"/>
          <w:i/>
          <w:sz w:val="24"/>
          <w:szCs w:val="24"/>
          <w:vertAlign w:val="subscript"/>
        </w:rPr>
        <w:t>S</w:t>
      </w:r>
      <w:r w:rsidR="00B41D92" w:rsidRPr="008F0278">
        <w:rPr>
          <w:rFonts w:ascii="Times New Roman" w:hAnsi="Times New Roman" w:cs="Times New Roman"/>
          <w:sz w:val="24"/>
          <w:szCs w:val="24"/>
          <w:vertAlign w:val="subscript"/>
        </w:rPr>
        <w:t xml:space="preserve"> </w:t>
      </w:r>
      <w:r w:rsidR="008F0278" w:rsidRPr="008F0278">
        <w:rPr>
          <w:rFonts w:ascii="Times New Roman" w:hAnsi="Times New Roman" w:cs="Times New Roman"/>
          <w:sz w:val="24"/>
          <w:szCs w:val="24"/>
        </w:rPr>
        <w:t>depends on, or is a function (</w:t>
      </w:r>
      <w:r w:rsidR="008F0278" w:rsidRPr="00B41D92">
        <w:rPr>
          <w:rFonts w:ascii="Times New Roman" w:hAnsi="Times New Roman" w:cs="Times New Roman"/>
          <w:i/>
          <w:sz w:val="24"/>
          <w:szCs w:val="24"/>
        </w:rPr>
        <w:t>f</w:t>
      </w:r>
      <w:r w:rsidR="008F0278" w:rsidRPr="008F0278">
        <w:rPr>
          <w:rFonts w:ascii="Times New Roman" w:hAnsi="Times New Roman" w:cs="Times New Roman"/>
          <w:sz w:val="24"/>
          <w:szCs w:val="24"/>
        </w:rPr>
        <w:t xml:space="preserve">) of, the values </w:t>
      </w:r>
      <w:r w:rsidR="008F0278" w:rsidRPr="00B41D92">
        <w:rPr>
          <w:rFonts w:ascii="Times New Roman" w:hAnsi="Times New Roman" w:cs="Times New Roman"/>
          <w:i/>
          <w:sz w:val="24"/>
          <w:szCs w:val="24"/>
        </w:rPr>
        <w:t>x</w:t>
      </w:r>
      <w:r w:rsidR="008F0278" w:rsidRPr="008F0278">
        <w:rPr>
          <w:rFonts w:ascii="Times New Roman" w:hAnsi="Times New Roman" w:cs="Times New Roman"/>
          <w:sz w:val="24"/>
          <w:szCs w:val="24"/>
          <w:vertAlign w:val="subscript"/>
        </w:rPr>
        <w:t>i</w:t>
      </w:r>
      <w:r w:rsidR="008F0278" w:rsidRPr="008F0278">
        <w:rPr>
          <w:rFonts w:ascii="Times New Roman" w:hAnsi="Times New Roman" w:cs="Times New Roman"/>
          <w:sz w:val="24"/>
          <w:szCs w:val="24"/>
        </w:rPr>
        <w:t>):</w:t>
      </w:r>
    </w:p>
    <w:p w:rsidR="008F0278" w:rsidRPr="008F0278" w:rsidRDefault="008F0278" w:rsidP="008F0278">
      <w:pPr>
        <w:rPr>
          <w:rFonts w:ascii="Times New Roman" w:hAnsi="Times New Roman" w:cs="Times New Roman"/>
          <w:sz w:val="24"/>
          <w:szCs w:val="24"/>
        </w:rPr>
      </w:pPr>
      <w:r w:rsidRPr="008F0278">
        <w:rPr>
          <w:rFonts w:ascii="Times New Roman" w:hAnsi="Times New Roman" w:cs="Times New Roman"/>
          <w:sz w:val="24"/>
          <w:szCs w:val="24"/>
        </w:rPr>
        <w:tab/>
      </w:r>
      <w:r w:rsidRPr="008F0278">
        <w:rPr>
          <w:rFonts w:ascii="Times New Roman" w:hAnsi="Times New Roman" w:cs="Times New Roman"/>
          <w:sz w:val="24"/>
          <w:szCs w:val="24"/>
        </w:rPr>
        <w:tab/>
      </w:r>
      <w:r w:rsidR="00B41D92" w:rsidRPr="00B41D92">
        <w:rPr>
          <w:rFonts w:ascii="Times New Roman" w:hAnsi="Times New Roman" w:cs="Times New Roman"/>
          <w:i/>
          <w:sz w:val="24"/>
          <w:szCs w:val="24"/>
        </w:rPr>
        <w:t>Y</w:t>
      </w:r>
      <w:r w:rsidR="00B41D92" w:rsidRPr="00B41D92">
        <w:rPr>
          <w:rFonts w:ascii="Times New Roman" w:hAnsi="Times New Roman" w:cs="Times New Roman"/>
          <w:i/>
          <w:sz w:val="24"/>
          <w:szCs w:val="24"/>
          <w:vertAlign w:val="subscript"/>
        </w:rPr>
        <w:t>S</w:t>
      </w:r>
      <w:r w:rsidR="00B41D92" w:rsidRPr="008F0278">
        <w:rPr>
          <w:rFonts w:ascii="Times New Roman" w:hAnsi="Times New Roman" w:cs="Times New Roman"/>
          <w:sz w:val="24"/>
          <w:szCs w:val="24"/>
          <w:vertAlign w:val="subscript"/>
        </w:rPr>
        <w:t xml:space="preserve"> </w:t>
      </w:r>
      <w:r w:rsidRPr="008F0278">
        <w:rPr>
          <w:rFonts w:ascii="Times New Roman" w:hAnsi="Times New Roman" w:cs="Times New Roman"/>
          <w:sz w:val="24"/>
          <w:szCs w:val="24"/>
        </w:rPr>
        <w:t xml:space="preserve"> =  </w:t>
      </w:r>
      <w:r w:rsidRPr="00B41D92">
        <w:rPr>
          <w:rFonts w:ascii="Times New Roman" w:hAnsi="Times New Roman" w:cs="Times New Roman"/>
          <w:i/>
          <w:sz w:val="24"/>
          <w:szCs w:val="24"/>
        </w:rPr>
        <w:t>f</w:t>
      </w:r>
      <w:r w:rsidRPr="008F0278">
        <w:rPr>
          <w:rFonts w:ascii="Times New Roman" w:hAnsi="Times New Roman" w:cs="Times New Roman"/>
          <w:sz w:val="24"/>
          <w:szCs w:val="24"/>
        </w:rPr>
        <w:t>(</w:t>
      </w:r>
      <w:r w:rsidRPr="00B41D92">
        <w:rPr>
          <w:rFonts w:ascii="Times New Roman" w:hAnsi="Times New Roman" w:cs="Times New Roman"/>
          <w:i/>
          <w:sz w:val="24"/>
          <w:szCs w:val="24"/>
        </w:rPr>
        <w:t>x</w:t>
      </w:r>
      <w:r w:rsidRPr="008F0278">
        <w:rPr>
          <w:rFonts w:ascii="Times New Roman" w:hAnsi="Times New Roman" w:cs="Times New Roman"/>
          <w:sz w:val="24"/>
          <w:szCs w:val="24"/>
          <w:vertAlign w:val="subscript"/>
        </w:rPr>
        <w:t>1</w:t>
      </w:r>
      <w:r w:rsidRPr="008F0278">
        <w:rPr>
          <w:rFonts w:ascii="Times New Roman" w:hAnsi="Times New Roman" w:cs="Times New Roman"/>
          <w:sz w:val="24"/>
          <w:szCs w:val="24"/>
        </w:rPr>
        <w:t xml:space="preserve">, </w:t>
      </w:r>
      <w:r w:rsidRPr="00B41D92">
        <w:rPr>
          <w:rFonts w:ascii="Times New Roman" w:hAnsi="Times New Roman" w:cs="Times New Roman"/>
          <w:i/>
          <w:sz w:val="24"/>
          <w:szCs w:val="24"/>
        </w:rPr>
        <w:t>x</w:t>
      </w:r>
      <w:r w:rsidRPr="008F0278">
        <w:rPr>
          <w:rFonts w:ascii="Times New Roman" w:hAnsi="Times New Roman" w:cs="Times New Roman"/>
          <w:sz w:val="24"/>
          <w:szCs w:val="24"/>
          <w:vertAlign w:val="subscript"/>
        </w:rPr>
        <w:t>2</w:t>
      </w:r>
      <w:r w:rsidRPr="008F0278">
        <w:rPr>
          <w:rFonts w:ascii="Times New Roman" w:hAnsi="Times New Roman" w:cs="Times New Roman"/>
          <w:sz w:val="24"/>
          <w:szCs w:val="24"/>
        </w:rPr>
        <w:t xml:space="preserve">, … </w:t>
      </w:r>
      <w:proofErr w:type="spellStart"/>
      <w:r w:rsidRPr="00B41D92">
        <w:rPr>
          <w:rFonts w:ascii="Times New Roman" w:hAnsi="Times New Roman" w:cs="Times New Roman"/>
          <w:i/>
          <w:sz w:val="24"/>
          <w:szCs w:val="24"/>
        </w:rPr>
        <w:t>x</w:t>
      </w:r>
      <w:r w:rsidRPr="008F0278">
        <w:rPr>
          <w:rFonts w:ascii="Times New Roman" w:hAnsi="Times New Roman" w:cs="Times New Roman"/>
          <w:sz w:val="24"/>
          <w:szCs w:val="24"/>
          <w:vertAlign w:val="subscript"/>
        </w:rPr>
        <w:t>n</w:t>
      </w:r>
      <w:proofErr w:type="spellEnd"/>
      <w:r w:rsidRPr="008F0278">
        <w:rPr>
          <w:rFonts w:ascii="Times New Roman" w:hAnsi="Times New Roman" w:cs="Times New Roman"/>
          <w:sz w:val="24"/>
          <w:szCs w:val="24"/>
        </w:rPr>
        <w:t>) .</w:t>
      </w:r>
      <w:r w:rsidRPr="008F0278">
        <w:rPr>
          <w:rFonts w:ascii="Times New Roman" w:hAnsi="Times New Roman" w:cs="Times New Roman"/>
          <w:sz w:val="24"/>
          <w:szCs w:val="24"/>
        </w:rPr>
        <w:tab/>
      </w:r>
      <w:r w:rsidRPr="008F0278">
        <w:rPr>
          <w:rFonts w:ascii="Times New Roman" w:hAnsi="Times New Roman" w:cs="Times New Roman"/>
          <w:sz w:val="24"/>
          <w:szCs w:val="24"/>
        </w:rPr>
        <w:tab/>
        <w:t>(4.2)</w:t>
      </w:r>
    </w:p>
    <w:p w:rsidR="008F0278" w:rsidRPr="008F0278" w:rsidRDefault="008F0278" w:rsidP="00562101">
      <w:pPr>
        <w:rPr>
          <w:rFonts w:ascii="Times New Roman" w:hAnsi="Times New Roman" w:cs="Times New Roman"/>
          <w:sz w:val="24"/>
          <w:szCs w:val="24"/>
        </w:rPr>
      </w:pPr>
      <w:r w:rsidRPr="008F0278">
        <w:rPr>
          <w:rFonts w:ascii="Times New Roman" w:hAnsi="Times New Roman" w:cs="Times New Roman"/>
          <w:sz w:val="24"/>
          <w:szCs w:val="24"/>
        </w:rPr>
        <w:t xml:space="preserve">Depending on the category of test being performed (type evaluation, initial verification, or subsequent verification), there can be wide variation in the conduct </w:t>
      </w:r>
      <w:r w:rsidR="00970C5B">
        <w:rPr>
          <w:rFonts w:ascii="Times New Roman" w:hAnsi="Times New Roman" w:cs="Times New Roman"/>
          <w:sz w:val="24"/>
          <w:szCs w:val="24"/>
        </w:rPr>
        <w:t xml:space="preserve">of </w:t>
      </w:r>
      <w:r w:rsidRPr="008F0278">
        <w:rPr>
          <w:rFonts w:ascii="Times New Roman" w:hAnsi="Times New Roman" w:cs="Times New Roman"/>
          <w:sz w:val="24"/>
          <w:szCs w:val="24"/>
        </w:rPr>
        <w:t xml:space="preserve">the test. The </w:t>
      </w:r>
      <w:r w:rsidR="00970C5B">
        <w:rPr>
          <w:rFonts w:ascii="Times New Roman" w:hAnsi="Times New Roman" w:cs="Times New Roman"/>
          <w:sz w:val="24"/>
          <w:szCs w:val="24"/>
        </w:rPr>
        <w:t xml:space="preserve">specification </w:t>
      </w:r>
      <w:r w:rsidR="00970C5B">
        <w:rPr>
          <w:rFonts w:ascii="Times New Roman" w:hAnsi="Times New Roman" w:cs="Times New Roman"/>
          <w:sz w:val="24"/>
          <w:szCs w:val="24"/>
        </w:rPr>
        <w:lastRenderedPageBreak/>
        <w:t>of a particular test</w:t>
      </w:r>
      <w:r w:rsidRPr="008F0278">
        <w:rPr>
          <w:rFonts w:ascii="Times New Roman" w:hAnsi="Times New Roman" w:cs="Times New Roman"/>
          <w:sz w:val="24"/>
          <w:szCs w:val="24"/>
        </w:rPr>
        <w:t xml:space="preserve"> may include the number of individual errors of indication that should be obtained (through repeated measurements), and when and how the operating conditions of the instrument should be controlled (if at all). Common to all of the categories of tests, however, is that conformity decisions are ultimately made based on the results of one or more tests that compare measured errors of indication with MPEs.</w:t>
      </w:r>
    </w:p>
    <w:p w:rsidR="008F0278" w:rsidRPr="008F0278" w:rsidRDefault="008F0278" w:rsidP="00562101">
      <w:pPr>
        <w:rPr>
          <w:rFonts w:ascii="Times New Roman" w:hAnsi="Times New Roman" w:cs="Times New Roman"/>
          <w:sz w:val="24"/>
          <w:szCs w:val="24"/>
        </w:rPr>
      </w:pPr>
      <w:r w:rsidRPr="008F0278">
        <w:rPr>
          <w:rFonts w:ascii="Times New Roman" w:hAnsi="Times New Roman" w:cs="Times New Roman"/>
          <w:sz w:val="24"/>
          <w:szCs w:val="24"/>
        </w:rPr>
        <w:t>The compari</w:t>
      </w:r>
      <w:r w:rsidR="00970C5B">
        <w:rPr>
          <w:rFonts w:ascii="Times New Roman" w:hAnsi="Times New Roman" w:cs="Times New Roman"/>
          <w:sz w:val="24"/>
          <w:szCs w:val="24"/>
        </w:rPr>
        <w:t>son of</w:t>
      </w:r>
      <w:r w:rsidRPr="008F0278">
        <w:rPr>
          <w:rFonts w:ascii="Times New Roman" w:hAnsi="Times New Roman" w:cs="Times New Roman"/>
          <w:sz w:val="24"/>
          <w:szCs w:val="24"/>
        </w:rPr>
        <w:t xml:space="preserve"> a measured error of indication with a set of MPEs (upper and lower), for purpose of making a conformity decision, is shown schematically in Figure 1. The horizontal axis represents possible values of </w:t>
      </w:r>
      <w:r w:rsidR="00970C5B">
        <w:rPr>
          <w:rFonts w:ascii="Times New Roman" w:hAnsi="Times New Roman" w:cs="Times New Roman"/>
          <w:sz w:val="24"/>
          <w:szCs w:val="24"/>
        </w:rPr>
        <w:t xml:space="preserve">the </w:t>
      </w:r>
      <w:r w:rsidRPr="008F0278">
        <w:rPr>
          <w:rFonts w:ascii="Times New Roman" w:hAnsi="Times New Roman" w:cs="Times New Roman"/>
          <w:sz w:val="24"/>
          <w:szCs w:val="24"/>
        </w:rPr>
        <w:t>error of indication E</w:t>
      </w:r>
      <w:r w:rsidRPr="008F0278">
        <w:rPr>
          <w:rFonts w:ascii="Times New Roman" w:hAnsi="Times New Roman" w:cs="Times New Roman"/>
          <w:sz w:val="24"/>
          <w:szCs w:val="24"/>
          <w:vertAlign w:val="subscript"/>
        </w:rPr>
        <w:t>I</w:t>
      </w:r>
      <w:r w:rsidRPr="008F0278">
        <w:rPr>
          <w:rFonts w:ascii="Times New Roman" w:hAnsi="Times New Roman" w:cs="Times New Roman"/>
          <w:sz w:val="24"/>
          <w:szCs w:val="24"/>
        </w:rPr>
        <w:t>. The upper and lower MPEs, denoted MPE</w:t>
      </w:r>
      <w:r w:rsidRPr="008F0278">
        <w:rPr>
          <w:rFonts w:ascii="Times New Roman" w:hAnsi="Times New Roman" w:cs="Times New Roman"/>
          <w:sz w:val="24"/>
          <w:szCs w:val="24"/>
          <w:vertAlign w:val="subscript"/>
        </w:rPr>
        <w:t>+</w:t>
      </w:r>
      <w:r w:rsidRPr="008F0278">
        <w:rPr>
          <w:rFonts w:ascii="Times New Roman" w:hAnsi="Times New Roman" w:cs="Times New Roman"/>
          <w:sz w:val="24"/>
          <w:szCs w:val="24"/>
        </w:rPr>
        <w:t xml:space="preserve"> and MPE</w:t>
      </w:r>
      <w:r w:rsidRPr="008F0278">
        <w:rPr>
          <w:rFonts w:ascii="Times New Roman" w:hAnsi="Times New Roman" w:cs="Times New Roman"/>
          <w:sz w:val="24"/>
          <w:szCs w:val="24"/>
          <w:vertAlign w:val="subscript"/>
        </w:rPr>
        <w:t>-</w:t>
      </w:r>
      <w:r w:rsidRPr="008F0278">
        <w:rPr>
          <w:rFonts w:ascii="Times New Roman" w:hAnsi="Times New Roman" w:cs="Times New Roman"/>
          <w:sz w:val="24"/>
          <w:szCs w:val="24"/>
        </w:rPr>
        <w:t xml:space="preserve"> , respectively, are shown to be symmetric about 0, but this is not always necessary (e.g., when testing radar guns). If only a single measured error of indication is to be used to make a conformity decision, then if that single measured error of indication lies within the interval defined by the MPEs (denoted as “Conformance Zone” in the figure), the instrument is considered to pass that particular test (as shown in the figure). Otherwise, the instrument is considered to fail that test. Note that measurement uncertainty is not being explicitly considered in this discussion or in this figure, however the MPEs are assumed to have been established on the basis of likely levels of measurement uncertainty for the particular type of measurement.</w:t>
      </w:r>
    </w:p>
    <w:p w:rsidR="008F0278" w:rsidRDefault="008F0278" w:rsidP="008F0278">
      <w:pPr>
        <w:pStyle w:val="BodyText"/>
      </w:pPr>
    </w:p>
    <w:p w:rsidR="008F0278" w:rsidRDefault="008F0278" w:rsidP="008F0278">
      <w:r>
        <w:object w:dxaOrig="20106" w:dyaOrig="13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91.75pt" o:ole="">
            <v:imagedata r:id="rId10" o:title=""/>
          </v:shape>
          <o:OLEObject Type="Embed" ProgID="Visio.Drawing.11" ShapeID="_x0000_i1025" DrawAspect="Content" ObjectID="_1457514367" r:id="rId11"/>
        </w:object>
      </w:r>
    </w:p>
    <w:p w:rsidR="008F0278" w:rsidRDefault="008F0278" w:rsidP="008F0278"/>
    <w:p w:rsidR="008F0278" w:rsidRDefault="008F0278" w:rsidP="008F0278">
      <w:pPr>
        <w:rPr>
          <w:b/>
        </w:rPr>
      </w:pPr>
    </w:p>
    <w:p w:rsidR="008F0278" w:rsidRPr="008F1FBB" w:rsidRDefault="008F0278" w:rsidP="00562101">
      <w:pPr>
        <w:rPr>
          <w:rFonts w:ascii="Times New Roman" w:hAnsi="Times New Roman" w:cs="Times New Roman"/>
          <w:sz w:val="24"/>
          <w:szCs w:val="24"/>
        </w:rPr>
      </w:pPr>
      <w:r w:rsidRPr="008F1FBB">
        <w:rPr>
          <w:rFonts w:ascii="Times New Roman" w:hAnsi="Times New Roman" w:cs="Times New Roman"/>
          <w:sz w:val="24"/>
          <w:szCs w:val="24"/>
        </w:rPr>
        <w:lastRenderedPageBreak/>
        <w:t>Note that in some OIML Recommendations, in order to account for random variation in</w:t>
      </w:r>
      <w:r w:rsidR="00556A1B">
        <w:rPr>
          <w:rFonts w:ascii="Times New Roman" w:hAnsi="Times New Roman" w:cs="Times New Roman"/>
          <w:sz w:val="24"/>
          <w:szCs w:val="24"/>
        </w:rPr>
        <w:t xml:space="preserve"> the</w:t>
      </w:r>
      <w:r w:rsidRPr="008F1FBB">
        <w:rPr>
          <w:rFonts w:ascii="Times New Roman" w:hAnsi="Times New Roman" w:cs="Times New Roman"/>
          <w:sz w:val="24"/>
          <w:szCs w:val="24"/>
        </w:rPr>
        <w:t xml:space="preserve"> measured values, tests are structured such that individual conformity decisions are not based on a single measured error of indication, but rather </w:t>
      </w:r>
      <w:r w:rsidR="00556A1B">
        <w:rPr>
          <w:rFonts w:ascii="Times New Roman" w:hAnsi="Times New Roman" w:cs="Times New Roman"/>
          <w:sz w:val="24"/>
          <w:szCs w:val="24"/>
        </w:rPr>
        <w:t xml:space="preserve">are based on </w:t>
      </w:r>
      <w:r w:rsidRPr="008F1FBB">
        <w:rPr>
          <w:rFonts w:ascii="Times New Roman" w:hAnsi="Times New Roman" w:cs="Times New Roman"/>
          <w:sz w:val="24"/>
          <w:szCs w:val="24"/>
        </w:rPr>
        <w:t>obtain</w:t>
      </w:r>
      <w:r w:rsidR="00556A1B">
        <w:rPr>
          <w:rFonts w:ascii="Times New Roman" w:hAnsi="Times New Roman" w:cs="Times New Roman"/>
          <w:sz w:val="24"/>
          <w:szCs w:val="24"/>
        </w:rPr>
        <w:t>ing</w:t>
      </w:r>
      <w:r w:rsidRPr="008F1FBB">
        <w:rPr>
          <w:rFonts w:ascii="Times New Roman" w:hAnsi="Times New Roman" w:cs="Times New Roman"/>
          <w:sz w:val="24"/>
          <w:szCs w:val="24"/>
        </w:rPr>
        <w:t xml:space="preserve"> two or more errors of indication and us</w:t>
      </w:r>
      <w:r w:rsidR="00556A1B">
        <w:rPr>
          <w:rFonts w:ascii="Times New Roman" w:hAnsi="Times New Roman" w:cs="Times New Roman"/>
          <w:sz w:val="24"/>
          <w:szCs w:val="24"/>
        </w:rPr>
        <w:t>ing</w:t>
      </w:r>
      <w:r w:rsidRPr="008F1FBB">
        <w:rPr>
          <w:rFonts w:ascii="Times New Roman" w:hAnsi="Times New Roman" w:cs="Times New Roman"/>
          <w:sz w:val="24"/>
          <w:szCs w:val="24"/>
        </w:rPr>
        <w:t xml:space="preserve"> the average value as the basis of the conformity decision. This is illustrated by the use of the symbol Ē</w:t>
      </w:r>
      <w:r w:rsidRPr="008F1FBB">
        <w:rPr>
          <w:rFonts w:ascii="Times New Roman" w:hAnsi="Times New Roman" w:cs="Times New Roman"/>
          <w:sz w:val="24"/>
          <w:szCs w:val="24"/>
          <w:vertAlign w:val="subscript"/>
        </w:rPr>
        <w:t>I</w:t>
      </w:r>
      <w:r w:rsidRPr="008F1FBB">
        <w:rPr>
          <w:rFonts w:ascii="Times New Roman" w:hAnsi="Times New Roman" w:cs="Times New Roman"/>
          <w:sz w:val="24"/>
          <w:szCs w:val="24"/>
        </w:rPr>
        <w:t xml:space="preserve"> in Figure 1, where the test would be considered to pass since Ē</w:t>
      </w:r>
      <w:r w:rsidRPr="008F1FBB">
        <w:rPr>
          <w:rFonts w:ascii="Times New Roman" w:hAnsi="Times New Roman" w:cs="Times New Roman"/>
          <w:sz w:val="24"/>
          <w:szCs w:val="24"/>
          <w:vertAlign w:val="subscript"/>
        </w:rPr>
        <w:t>I</w:t>
      </w:r>
      <w:r w:rsidRPr="008F1FBB">
        <w:rPr>
          <w:rFonts w:ascii="Times New Roman" w:hAnsi="Times New Roman" w:cs="Times New Roman"/>
          <w:sz w:val="24"/>
          <w:szCs w:val="24"/>
        </w:rPr>
        <w:t xml:space="preserve"> lies in the conformance zone. Yet another variation is to obtain two or more measured errors of indication, and then require that a certain fraction of them (say, two out of three) lie in the conformance zone. </w:t>
      </w:r>
      <w:r w:rsidR="00356D11">
        <w:rPr>
          <w:rFonts w:ascii="Times New Roman" w:hAnsi="Times New Roman" w:cs="Times New Roman"/>
          <w:sz w:val="24"/>
          <w:szCs w:val="24"/>
        </w:rPr>
        <w:t>W</w:t>
      </w:r>
      <w:r w:rsidRPr="008F1FBB">
        <w:rPr>
          <w:rFonts w:ascii="Times New Roman" w:hAnsi="Times New Roman" w:cs="Times New Roman"/>
          <w:sz w:val="24"/>
          <w:szCs w:val="24"/>
        </w:rPr>
        <w:t>hen measurement uncertainty is taken into account</w:t>
      </w:r>
      <w:r w:rsidR="00356D11">
        <w:rPr>
          <w:rFonts w:ascii="Times New Roman" w:hAnsi="Times New Roman" w:cs="Times New Roman"/>
          <w:sz w:val="24"/>
          <w:szCs w:val="24"/>
        </w:rPr>
        <w:t>,</w:t>
      </w:r>
      <w:r w:rsidR="00356D11" w:rsidRPr="00356D11">
        <w:rPr>
          <w:rFonts w:ascii="Times New Roman" w:hAnsi="Times New Roman" w:cs="Times New Roman"/>
          <w:sz w:val="24"/>
          <w:szCs w:val="24"/>
        </w:rPr>
        <w:t xml:space="preserve"> </w:t>
      </w:r>
      <w:r w:rsidR="00356D11">
        <w:rPr>
          <w:rFonts w:ascii="Times New Roman" w:hAnsi="Times New Roman" w:cs="Times New Roman"/>
          <w:sz w:val="24"/>
          <w:szCs w:val="24"/>
        </w:rPr>
        <w:t>a</w:t>
      </w:r>
      <w:r w:rsidR="00356D11" w:rsidRPr="008F1FBB">
        <w:rPr>
          <w:rFonts w:ascii="Times New Roman" w:hAnsi="Times New Roman" w:cs="Times New Roman"/>
          <w:sz w:val="24"/>
          <w:szCs w:val="24"/>
        </w:rPr>
        <w:t xml:space="preserve">s will be demonstrated in the next clause, </w:t>
      </w:r>
      <w:r w:rsidRPr="008F1FBB">
        <w:rPr>
          <w:rFonts w:ascii="Times New Roman" w:hAnsi="Times New Roman" w:cs="Times New Roman"/>
          <w:sz w:val="24"/>
          <w:szCs w:val="24"/>
        </w:rPr>
        <w:t>the differences between these ways of making a conformity decision</w:t>
      </w:r>
      <w:r w:rsidR="00356D11">
        <w:rPr>
          <w:rFonts w:ascii="Times New Roman" w:hAnsi="Times New Roman" w:cs="Times New Roman"/>
          <w:sz w:val="24"/>
          <w:szCs w:val="24"/>
        </w:rPr>
        <w:t xml:space="preserve"> cease to be a concern</w:t>
      </w:r>
      <w:r w:rsidRPr="008F1FBB">
        <w:rPr>
          <w:rFonts w:ascii="Times New Roman" w:hAnsi="Times New Roman" w:cs="Times New Roman"/>
          <w:sz w:val="24"/>
          <w:szCs w:val="24"/>
        </w:rPr>
        <w:t xml:space="preserve">, since random variation </w:t>
      </w:r>
      <w:r w:rsidR="00356D11">
        <w:rPr>
          <w:rFonts w:ascii="Times New Roman" w:hAnsi="Times New Roman" w:cs="Times New Roman"/>
          <w:sz w:val="24"/>
          <w:szCs w:val="24"/>
        </w:rPr>
        <w:t>in the measurement is</w:t>
      </w:r>
      <w:r w:rsidRPr="008F1FBB">
        <w:rPr>
          <w:rFonts w:ascii="Times New Roman" w:hAnsi="Times New Roman" w:cs="Times New Roman"/>
          <w:sz w:val="24"/>
          <w:szCs w:val="24"/>
        </w:rPr>
        <w:t xml:space="preserve"> incorporated into </w:t>
      </w:r>
      <w:r w:rsidR="00E01CCC">
        <w:rPr>
          <w:rFonts w:ascii="Times New Roman" w:hAnsi="Times New Roman" w:cs="Times New Roman"/>
          <w:sz w:val="24"/>
          <w:szCs w:val="24"/>
        </w:rPr>
        <w:t xml:space="preserve">the </w:t>
      </w:r>
      <w:r w:rsidRPr="008F1FBB">
        <w:rPr>
          <w:rFonts w:ascii="Times New Roman" w:hAnsi="Times New Roman" w:cs="Times New Roman"/>
          <w:sz w:val="24"/>
          <w:szCs w:val="24"/>
        </w:rPr>
        <w:t>measurement uncertainty.</w:t>
      </w:r>
    </w:p>
    <w:p w:rsidR="008F1FBB" w:rsidRDefault="008F1FBB" w:rsidP="008F1FBB">
      <w:pPr>
        <w:pStyle w:val="ListParagraph"/>
        <w:spacing w:line="240" w:lineRule="auto"/>
        <w:rPr>
          <w:rFonts w:ascii="Times New Roman" w:hAnsi="Times New Roman" w:cs="Times New Roman"/>
          <w:b/>
          <w:sz w:val="24"/>
          <w:szCs w:val="24"/>
        </w:rPr>
      </w:pPr>
    </w:p>
    <w:p w:rsidR="008F1FBB" w:rsidRDefault="008F1FBB" w:rsidP="00275862">
      <w:pPr>
        <w:pStyle w:val="Heading1"/>
      </w:pPr>
      <w:bookmarkStart w:id="5" w:name="_Toc380681164"/>
      <w:r>
        <w:t>Conformity testing decisions that explicitly incorporate measurement uncertainty</w:t>
      </w:r>
      <w:bookmarkEnd w:id="5"/>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As indicated in the Introduction, incorporating the concept of measurement uncertainty into conformity testing decisions in legal metrology requires a different way of thinking and talking about such decisions </w:t>
      </w:r>
      <w:r w:rsidR="00E80DAF" w:rsidRPr="00BF5346">
        <w:rPr>
          <w:rFonts w:ascii="Times New Roman" w:hAnsi="Times New Roman" w:cs="Times New Roman"/>
          <w:sz w:val="24"/>
          <w:szCs w:val="24"/>
        </w:rPr>
        <w:t xml:space="preserve">than is described in 4 </w:t>
      </w:r>
      <w:r w:rsidRPr="00BF5346">
        <w:rPr>
          <w:rFonts w:ascii="Times New Roman" w:hAnsi="Times New Roman" w:cs="Times New Roman"/>
          <w:sz w:val="24"/>
          <w:szCs w:val="24"/>
        </w:rPr>
        <w:t xml:space="preserve">(see Annex </w:t>
      </w:r>
      <w:r w:rsidR="00A57EE9">
        <w:rPr>
          <w:rFonts w:ascii="Times New Roman" w:hAnsi="Times New Roman" w:cs="Times New Roman"/>
          <w:sz w:val="24"/>
          <w:szCs w:val="24"/>
        </w:rPr>
        <w:t>A</w:t>
      </w:r>
      <w:r w:rsidR="00F00506">
        <w:rPr>
          <w:rFonts w:ascii="Times New Roman" w:hAnsi="Times New Roman" w:cs="Times New Roman"/>
          <w:sz w:val="24"/>
          <w:szCs w:val="24"/>
        </w:rPr>
        <w:t xml:space="preserve"> and JCGM 106 [</w:t>
      </w:r>
      <w:r w:rsidR="004825E0">
        <w:rPr>
          <w:rFonts w:ascii="Times New Roman" w:hAnsi="Times New Roman" w:cs="Times New Roman"/>
          <w:sz w:val="24"/>
          <w:szCs w:val="24"/>
        </w:rPr>
        <w:t>5</w:t>
      </w:r>
      <w:r w:rsidR="00F00506">
        <w:rPr>
          <w:rFonts w:ascii="Times New Roman" w:hAnsi="Times New Roman" w:cs="Times New Roman"/>
          <w:sz w:val="24"/>
          <w:szCs w:val="24"/>
        </w:rPr>
        <w:t>]</w:t>
      </w:r>
      <w:r w:rsidRPr="00BF5346">
        <w:rPr>
          <w:rFonts w:ascii="Times New Roman" w:hAnsi="Times New Roman" w:cs="Times New Roman"/>
          <w:sz w:val="24"/>
          <w:szCs w:val="24"/>
        </w:rPr>
        <w:t xml:space="preserve">). Rather than being able to definitively state that a measuring instrument meets specified MPE requirements and so passes a particular conformity test, only a degree of belief (or probability) can be stated that the measuring instrument conforms for each MPE requirement. Inherent in such a probabilistic approach is that certain risks </w:t>
      </w:r>
      <w:r w:rsidR="0064128A">
        <w:rPr>
          <w:rFonts w:ascii="Times New Roman" w:hAnsi="Times New Roman" w:cs="Times New Roman"/>
          <w:sz w:val="24"/>
          <w:szCs w:val="24"/>
        </w:rPr>
        <w:t>should be</w:t>
      </w:r>
      <w:r w:rsidRPr="00BF5346">
        <w:rPr>
          <w:rFonts w:ascii="Times New Roman" w:hAnsi="Times New Roman" w:cs="Times New Roman"/>
          <w:sz w:val="24"/>
          <w:szCs w:val="24"/>
        </w:rPr>
        <w:t xml:space="preserve"> considered (e.g., a risk that a decision is incorrect) when ultimately making a pass/fail decision. Measurement uncertainty is used in the process of establishing quantitative values of such probabilities and risks.</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It is assumed that the reader of this document has some familiarity with the concept of measurement uncertainty and with the GUM proce</w:t>
      </w:r>
      <w:r w:rsidR="00A57EE9">
        <w:rPr>
          <w:rFonts w:ascii="Times New Roman" w:hAnsi="Times New Roman" w:cs="Times New Roman"/>
          <w:sz w:val="24"/>
          <w:szCs w:val="24"/>
        </w:rPr>
        <w:t>dure</w:t>
      </w:r>
      <w:r w:rsidRPr="00BF5346">
        <w:rPr>
          <w:rFonts w:ascii="Times New Roman" w:hAnsi="Times New Roman" w:cs="Times New Roman"/>
          <w:sz w:val="24"/>
          <w:szCs w:val="24"/>
        </w:rPr>
        <w:t xml:space="preserve"> </w:t>
      </w:r>
      <w:r w:rsidR="00A57EE9">
        <w:rPr>
          <w:rFonts w:ascii="Times New Roman" w:hAnsi="Times New Roman" w:cs="Times New Roman"/>
          <w:sz w:val="24"/>
          <w:szCs w:val="24"/>
        </w:rPr>
        <w:t>for</w:t>
      </w:r>
      <w:r w:rsidRPr="00BF5346">
        <w:rPr>
          <w:rFonts w:ascii="Times New Roman" w:hAnsi="Times New Roman" w:cs="Times New Roman"/>
          <w:sz w:val="24"/>
          <w:szCs w:val="24"/>
        </w:rPr>
        <w:t xml:space="preserve"> calculating it [1]. However, for those who are not familiar, example</w:t>
      </w:r>
      <w:r w:rsidR="00B9251B">
        <w:rPr>
          <w:rFonts w:ascii="Times New Roman" w:hAnsi="Times New Roman" w:cs="Times New Roman"/>
          <w:sz w:val="24"/>
          <w:szCs w:val="24"/>
        </w:rPr>
        <w:t>s</w:t>
      </w:r>
      <w:r w:rsidRPr="00BF5346">
        <w:rPr>
          <w:rFonts w:ascii="Times New Roman" w:hAnsi="Times New Roman" w:cs="Times New Roman"/>
          <w:sz w:val="24"/>
          <w:szCs w:val="24"/>
        </w:rPr>
        <w:t xml:space="preserve"> </w:t>
      </w:r>
      <w:r w:rsidR="00B9251B">
        <w:rPr>
          <w:rFonts w:ascii="Times New Roman" w:hAnsi="Times New Roman" w:cs="Times New Roman"/>
          <w:sz w:val="24"/>
          <w:szCs w:val="24"/>
        </w:rPr>
        <w:t>are</w:t>
      </w:r>
      <w:r w:rsidRPr="00BF5346">
        <w:rPr>
          <w:rFonts w:ascii="Times New Roman" w:hAnsi="Times New Roman" w:cs="Times New Roman"/>
          <w:sz w:val="24"/>
          <w:szCs w:val="24"/>
        </w:rPr>
        <w:t xml:space="preserve"> provided in Annex</w:t>
      </w:r>
      <w:r w:rsidR="00546C1B">
        <w:rPr>
          <w:rFonts w:ascii="Times New Roman" w:hAnsi="Times New Roman" w:cs="Times New Roman"/>
          <w:sz w:val="24"/>
          <w:szCs w:val="24"/>
        </w:rPr>
        <w:t xml:space="preserve"> C and Annex G</w:t>
      </w:r>
      <w:r w:rsidRPr="00BF5346">
        <w:rPr>
          <w:rFonts w:ascii="Times New Roman" w:hAnsi="Times New Roman" w:cs="Times New Roman"/>
          <w:sz w:val="24"/>
          <w:szCs w:val="24"/>
        </w:rPr>
        <w:t>. A GUM Supplement [</w:t>
      </w:r>
      <w:r w:rsidR="00131C1E">
        <w:rPr>
          <w:rFonts w:ascii="Times New Roman" w:hAnsi="Times New Roman" w:cs="Times New Roman"/>
          <w:sz w:val="24"/>
          <w:szCs w:val="24"/>
        </w:rPr>
        <w:t>2</w:t>
      </w:r>
      <w:r w:rsidRPr="00BF5346">
        <w:rPr>
          <w:rFonts w:ascii="Times New Roman" w:hAnsi="Times New Roman" w:cs="Times New Roman"/>
          <w:sz w:val="24"/>
          <w:szCs w:val="24"/>
        </w:rPr>
        <w:t xml:space="preserve">] is also available that discusses </w:t>
      </w:r>
      <w:r w:rsidR="0070030B">
        <w:rPr>
          <w:rFonts w:ascii="Times New Roman" w:hAnsi="Times New Roman" w:cs="Times New Roman"/>
          <w:sz w:val="24"/>
          <w:szCs w:val="24"/>
        </w:rPr>
        <w:t>an</w:t>
      </w:r>
      <w:r w:rsidRPr="00BF5346">
        <w:rPr>
          <w:rFonts w:ascii="Times New Roman" w:hAnsi="Times New Roman" w:cs="Times New Roman"/>
          <w:sz w:val="24"/>
          <w:szCs w:val="24"/>
        </w:rPr>
        <w:t xml:space="preserve">other approach to calculating measurement uncertainty </w:t>
      </w:r>
      <w:r w:rsidR="0070030B">
        <w:rPr>
          <w:rFonts w:ascii="Times New Roman" w:hAnsi="Times New Roman" w:cs="Times New Roman"/>
          <w:sz w:val="24"/>
          <w:szCs w:val="24"/>
        </w:rPr>
        <w:t>based on a Monte Carlo method</w:t>
      </w:r>
      <w:r w:rsidRPr="00BF5346">
        <w:rPr>
          <w:rFonts w:ascii="Times New Roman" w:hAnsi="Times New Roman" w:cs="Times New Roman"/>
          <w:sz w:val="24"/>
          <w:szCs w:val="24"/>
        </w:rPr>
        <w:t>.</w:t>
      </w:r>
    </w:p>
    <w:p w:rsid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ISO/IEC 17025 [</w:t>
      </w:r>
      <w:r w:rsidR="00131C1E">
        <w:rPr>
          <w:rFonts w:ascii="Times New Roman" w:hAnsi="Times New Roman" w:cs="Times New Roman"/>
          <w:sz w:val="24"/>
          <w:szCs w:val="24"/>
        </w:rPr>
        <w:t>8</w:t>
      </w:r>
      <w:r w:rsidRPr="00BF5346">
        <w:rPr>
          <w:rFonts w:ascii="Times New Roman" w:hAnsi="Times New Roman" w:cs="Times New Roman"/>
          <w:sz w:val="24"/>
          <w:szCs w:val="24"/>
        </w:rPr>
        <w:t>] has become a widely accepted standard used in the international laboratory accreditation community for assessing the competence of calibration and testing laboratories. This standard states that</w:t>
      </w:r>
      <w:r w:rsidR="00B9251B">
        <w:rPr>
          <w:rFonts w:ascii="Times New Roman" w:hAnsi="Times New Roman" w:cs="Times New Roman"/>
          <w:sz w:val="24"/>
          <w:szCs w:val="24"/>
        </w:rPr>
        <w:t xml:space="preserve"> [5.4.6.2]</w:t>
      </w:r>
      <w:r w:rsidRPr="00BF5346">
        <w:rPr>
          <w:rFonts w:ascii="Times New Roman" w:hAnsi="Times New Roman" w:cs="Times New Roman"/>
          <w:sz w:val="24"/>
          <w:szCs w:val="24"/>
        </w:rPr>
        <w:t xml:space="preserve"> “testing laboratories shall have and shall apply procedures for estimating </w:t>
      </w:r>
      <w:r w:rsidR="0064128A">
        <w:rPr>
          <w:rFonts w:ascii="Times New Roman" w:hAnsi="Times New Roman" w:cs="Times New Roman"/>
          <w:sz w:val="24"/>
          <w:szCs w:val="24"/>
        </w:rPr>
        <w:t>uncertainty associated with</w:t>
      </w:r>
      <w:r w:rsidRPr="00BF5346">
        <w:rPr>
          <w:rFonts w:ascii="Times New Roman" w:hAnsi="Times New Roman" w:cs="Times New Roman"/>
          <w:sz w:val="24"/>
          <w:szCs w:val="24"/>
        </w:rPr>
        <w:t xml:space="preserve"> measurement,” and, further</w:t>
      </w:r>
      <w:r w:rsidR="00B9251B">
        <w:rPr>
          <w:rFonts w:ascii="Times New Roman" w:hAnsi="Times New Roman" w:cs="Times New Roman"/>
          <w:sz w:val="24"/>
          <w:szCs w:val="24"/>
        </w:rPr>
        <w:t xml:space="preserve"> [5.4.6.3]</w:t>
      </w:r>
      <w:r w:rsidRPr="00BF5346">
        <w:rPr>
          <w:rFonts w:ascii="Times New Roman" w:hAnsi="Times New Roman" w:cs="Times New Roman"/>
          <w:sz w:val="24"/>
          <w:szCs w:val="24"/>
        </w:rPr>
        <w:t>, “When estimating the uncertainty of measurement, all uncertainty components which are of importance in the given situation shall be taken into account using appropriate methods of analysis.”</w:t>
      </w:r>
    </w:p>
    <w:p w:rsidR="00E80DAF" w:rsidRPr="00BF5346" w:rsidRDefault="00E80DAF" w:rsidP="00562101">
      <w:pPr>
        <w:rPr>
          <w:rFonts w:ascii="Times New Roman" w:hAnsi="Times New Roman" w:cs="Times New Roman"/>
          <w:sz w:val="24"/>
          <w:szCs w:val="24"/>
        </w:rPr>
      </w:pPr>
      <w:r>
        <w:rPr>
          <w:rFonts w:ascii="Times New Roman" w:hAnsi="Times New Roman" w:cs="Times New Roman"/>
          <w:sz w:val="24"/>
          <w:szCs w:val="24"/>
        </w:rPr>
        <w:t xml:space="preserve">This clause </w:t>
      </w:r>
      <w:r w:rsidR="00B9251B">
        <w:rPr>
          <w:rFonts w:ascii="Times New Roman" w:hAnsi="Times New Roman" w:cs="Times New Roman"/>
          <w:sz w:val="24"/>
          <w:szCs w:val="24"/>
        </w:rPr>
        <w:t xml:space="preserve">(5) </w:t>
      </w:r>
      <w:r>
        <w:rPr>
          <w:rFonts w:ascii="Times New Roman" w:hAnsi="Times New Roman" w:cs="Times New Roman"/>
          <w:sz w:val="24"/>
          <w:szCs w:val="24"/>
        </w:rPr>
        <w:t xml:space="preserve">focuses on the explicit use of measurement uncertainty for purposes of making conformity decisions, such as when measurements are performed in a laboratory environment. Clause 6 </w:t>
      </w:r>
      <w:r w:rsidR="00C406CA">
        <w:rPr>
          <w:rFonts w:ascii="Times New Roman" w:hAnsi="Times New Roman" w:cs="Times New Roman"/>
          <w:sz w:val="24"/>
          <w:szCs w:val="24"/>
        </w:rPr>
        <w:t xml:space="preserve">of this Document </w:t>
      </w:r>
      <w:r>
        <w:rPr>
          <w:rFonts w:ascii="Times New Roman" w:hAnsi="Times New Roman" w:cs="Times New Roman"/>
          <w:sz w:val="24"/>
          <w:szCs w:val="24"/>
        </w:rPr>
        <w:t xml:space="preserve">focuses on the implicit use of measurement uncertainty for making conformity decisions, such as when measurements are performed in a </w:t>
      </w:r>
      <w:r w:rsidR="009A03F7">
        <w:rPr>
          <w:rFonts w:ascii="Times New Roman" w:hAnsi="Times New Roman" w:cs="Times New Roman"/>
          <w:sz w:val="24"/>
          <w:szCs w:val="24"/>
        </w:rPr>
        <w:t>marketplace</w:t>
      </w:r>
      <w:r>
        <w:rPr>
          <w:rFonts w:ascii="Times New Roman" w:hAnsi="Times New Roman" w:cs="Times New Roman"/>
          <w:sz w:val="24"/>
          <w:szCs w:val="24"/>
        </w:rPr>
        <w:t xml:space="preserve"> environment</w:t>
      </w:r>
      <w:r w:rsidR="00171634">
        <w:rPr>
          <w:rFonts w:ascii="Times New Roman" w:hAnsi="Times New Roman" w:cs="Times New Roman"/>
          <w:sz w:val="24"/>
          <w:szCs w:val="24"/>
        </w:rPr>
        <w:t xml:space="preserve"> </w:t>
      </w:r>
      <w:r w:rsidR="00171634">
        <w:rPr>
          <w:rFonts w:ascii="Times New Roman" w:hAnsi="Times New Roman" w:cs="Times New Roman"/>
          <w:sz w:val="24"/>
          <w:szCs w:val="24"/>
        </w:rPr>
        <w:lastRenderedPageBreak/>
        <w:t>or when using a legacy measurement system for which it would be difficult to assess the uncertainty of the results explicitly</w:t>
      </w:r>
      <w:r>
        <w:rPr>
          <w:rFonts w:ascii="Times New Roman" w:hAnsi="Times New Roman" w:cs="Times New Roman"/>
          <w:sz w:val="24"/>
          <w:szCs w:val="24"/>
        </w:rPr>
        <w:t xml:space="preserve">. It is important to realize, however, that measurement uncertainty is being accounted for in both measurement </w:t>
      </w:r>
      <w:r w:rsidR="003303FF">
        <w:rPr>
          <w:rFonts w:ascii="Times New Roman" w:hAnsi="Times New Roman" w:cs="Times New Roman"/>
          <w:sz w:val="24"/>
          <w:szCs w:val="24"/>
        </w:rPr>
        <w:t>environments</w:t>
      </w:r>
      <w:r>
        <w:rPr>
          <w:rFonts w:ascii="Times New Roman" w:hAnsi="Times New Roman" w:cs="Times New Roman"/>
          <w:sz w:val="24"/>
          <w:szCs w:val="24"/>
        </w:rPr>
        <w:t xml:space="preserve">, so that measurement results obtained when </w:t>
      </w:r>
      <w:r w:rsidR="003303FF">
        <w:rPr>
          <w:rFonts w:ascii="Times New Roman" w:hAnsi="Times New Roman" w:cs="Times New Roman"/>
          <w:sz w:val="24"/>
          <w:szCs w:val="24"/>
        </w:rPr>
        <w:t xml:space="preserve">later </w:t>
      </w:r>
      <w:r>
        <w:rPr>
          <w:rFonts w:ascii="Times New Roman" w:hAnsi="Times New Roman" w:cs="Times New Roman"/>
          <w:sz w:val="24"/>
          <w:szCs w:val="24"/>
        </w:rPr>
        <w:t>using the tested measuring instruments can have metrological traceability.</w:t>
      </w:r>
    </w:p>
    <w:p w:rsidR="003B6246" w:rsidRDefault="00E80DAF" w:rsidP="00562101">
      <w:pPr>
        <w:rPr>
          <w:rFonts w:ascii="Times New Roman" w:hAnsi="Times New Roman" w:cs="Times New Roman"/>
          <w:sz w:val="24"/>
          <w:szCs w:val="24"/>
        </w:rPr>
      </w:pPr>
      <w:r>
        <w:rPr>
          <w:rFonts w:ascii="Times New Roman" w:hAnsi="Times New Roman" w:cs="Times New Roman"/>
          <w:sz w:val="24"/>
          <w:szCs w:val="24"/>
        </w:rPr>
        <w:t>W</w:t>
      </w:r>
      <w:r w:rsidR="00BF5346" w:rsidRPr="00BF5346">
        <w:rPr>
          <w:rFonts w:ascii="Times New Roman" w:hAnsi="Times New Roman" w:cs="Times New Roman"/>
          <w:sz w:val="24"/>
          <w:szCs w:val="24"/>
        </w:rPr>
        <w:t xml:space="preserve">henever measurement used in the process of testing </w:t>
      </w:r>
      <w:r w:rsidR="00347392">
        <w:rPr>
          <w:rFonts w:ascii="Times New Roman" w:hAnsi="Times New Roman" w:cs="Times New Roman"/>
          <w:sz w:val="24"/>
          <w:szCs w:val="24"/>
        </w:rPr>
        <w:t xml:space="preserve">for type evaluation purposes </w:t>
      </w:r>
      <w:r w:rsidR="00BF5346" w:rsidRPr="00BF5346">
        <w:rPr>
          <w:rFonts w:ascii="Times New Roman" w:hAnsi="Times New Roman" w:cs="Times New Roman"/>
          <w:sz w:val="24"/>
          <w:szCs w:val="24"/>
        </w:rPr>
        <w:t xml:space="preserve">is specified in an OIML Recommendation (or other OIML document), guidance should be provided on practical and efficient methods that can be used to calculate measurement uncertainty for the measurement model(s) appropriate to the type of instrument(s) covered in the Recommendation. </w:t>
      </w:r>
    </w:p>
    <w:p w:rsidR="003B62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In particular, guidance should be provided on how to describe the test apparatus</w:t>
      </w:r>
      <w:r w:rsidR="008D27C9">
        <w:rPr>
          <w:rFonts w:ascii="Times New Roman" w:hAnsi="Times New Roman" w:cs="Times New Roman"/>
          <w:sz w:val="24"/>
          <w:szCs w:val="24"/>
        </w:rPr>
        <w:t xml:space="preserve"> (including the </w:t>
      </w:r>
      <w:r w:rsidR="008D27C9" w:rsidRPr="00BF5346">
        <w:rPr>
          <w:rFonts w:ascii="Times New Roman" w:hAnsi="Times New Roman" w:cs="Times New Roman"/>
          <w:sz w:val="24"/>
          <w:szCs w:val="24"/>
        </w:rPr>
        <w:t xml:space="preserve">measurement standard </w:t>
      </w:r>
      <w:r w:rsidR="008D27C9">
        <w:rPr>
          <w:rFonts w:ascii="Times New Roman" w:hAnsi="Times New Roman" w:cs="Times New Roman"/>
          <w:sz w:val="24"/>
          <w:szCs w:val="24"/>
        </w:rPr>
        <w:t>and any additional</w:t>
      </w:r>
      <w:r w:rsidR="008D27C9" w:rsidRPr="00BF5346">
        <w:rPr>
          <w:rFonts w:ascii="Times New Roman" w:hAnsi="Times New Roman" w:cs="Times New Roman"/>
          <w:sz w:val="24"/>
          <w:szCs w:val="24"/>
        </w:rPr>
        <w:t xml:space="preserve"> </w:t>
      </w:r>
      <w:r w:rsidR="008D27C9">
        <w:rPr>
          <w:rFonts w:ascii="Times New Roman" w:hAnsi="Times New Roman" w:cs="Times New Roman"/>
          <w:sz w:val="24"/>
          <w:szCs w:val="24"/>
        </w:rPr>
        <w:t>measur</w:t>
      </w:r>
      <w:r w:rsidR="003303FF">
        <w:rPr>
          <w:rFonts w:ascii="Times New Roman" w:hAnsi="Times New Roman" w:cs="Times New Roman"/>
          <w:sz w:val="24"/>
          <w:szCs w:val="24"/>
        </w:rPr>
        <w:t>ing</w:t>
      </w:r>
      <w:r w:rsidR="008D27C9">
        <w:rPr>
          <w:rFonts w:ascii="Times New Roman" w:hAnsi="Times New Roman" w:cs="Times New Roman"/>
          <w:sz w:val="24"/>
          <w:szCs w:val="24"/>
        </w:rPr>
        <w:t xml:space="preserve"> </w:t>
      </w:r>
      <w:r w:rsidR="003303FF">
        <w:rPr>
          <w:rFonts w:ascii="Times New Roman" w:hAnsi="Times New Roman" w:cs="Times New Roman"/>
          <w:sz w:val="24"/>
          <w:szCs w:val="24"/>
        </w:rPr>
        <w:t>equipment</w:t>
      </w:r>
      <w:r w:rsidR="008D27C9">
        <w:rPr>
          <w:rFonts w:ascii="Times New Roman" w:hAnsi="Times New Roman" w:cs="Times New Roman"/>
          <w:sz w:val="24"/>
          <w:szCs w:val="24"/>
        </w:rPr>
        <w:t>)</w:t>
      </w:r>
      <w:r w:rsidRPr="00BF5346">
        <w:rPr>
          <w:rFonts w:ascii="Times New Roman" w:hAnsi="Times New Roman" w:cs="Times New Roman"/>
          <w:sz w:val="24"/>
          <w:szCs w:val="24"/>
        </w:rPr>
        <w:t xml:space="preserve">, and on how to set up a measurement model </w:t>
      </w:r>
      <w:r w:rsidR="003303FF" w:rsidRPr="00BF5346">
        <w:rPr>
          <w:rFonts w:ascii="Times New Roman" w:hAnsi="Times New Roman" w:cs="Times New Roman"/>
          <w:sz w:val="24"/>
          <w:szCs w:val="24"/>
        </w:rPr>
        <w:t>(as in Equation 4.2)</w:t>
      </w:r>
      <w:r w:rsidR="003303FF">
        <w:rPr>
          <w:rFonts w:ascii="Times New Roman" w:hAnsi="Times New Roman" w:cs="Times New Roman"/>
          <w:sz w:val="24"/>
          <w:szCs w:val="24"/>
        </w:rPr>
        <w:t xml:space="preserve"> </w:t>
      </w:r>
      <w:r w:rsidR="00060BAD">
        <w:rPr>
          <w:rFonts w:ascii="Times New Roman" w:hAnsi="Times New Roman" w:cs="Times New Roman"/>
          <w:sz w:val="24"/>
          <w:szCs w:val="24"/>
        </w:rPr>
        <w:t xml:space="preserve">and </w:t>
      </w:r>
      <w:r w:rsidR="00060BAD" w:rsidRPr="00BF5346">
        <w:rPr>
          <w:rFonts w:ascii="Times New Roman" w:hAnsi="Times New Roman" w:cs="Times New Roman"/>
          <w:sz w:val="24"/>
          <w:szCs w:val="24"/>
        </w:rPr>
        <w:t>id</w:t>
      </w:r>
      <w:r w:rsidR="00060BAD">
        <w:rPr>
          <w:rFonts w:ascii="Times New Roman" w:hAnsi="Times New Roman" w:cs="Times New Roman"/>
          <w:sz w:val="24"/>
          <w:szCs w:val="24"/>
        </w:rPr>
        <w:t>entify the input quantities</w:t>
      </w:r>
      <w:r w:rsidRPr="00BF5346">
        <w:rPr>
          <w:rFonts w:ascii="Times New Roman" w:hAnsi="Times New Roman" w:cs="Times New Roman"/>
          <w:sz w:val="24"/>
          <w:szCs w:val="24"/>
        </w:rPr>
        <w:t xml:space="preserve">. </w:t>
      </w:r>
      <w:r w:rsidR="00F67227">
        <w:rPr>
          <w:rFonts w:ascii="Times New Roman" w:hAnsi="Times New Roman" w:cs="Times New Roman"/>
          <w:sz w:val="24"/>
          <w:szCs w:val="24"/>
        </w:rPr>
        <w:t xml:space="preserve">In order to establish the acceptance or failure of a particular measuring instrument or system, it may be necessary to separately keep track of uncertainties arising from the test apparatus and uncertainties from the measuring instrument or system under test. If this is not done, an otherwise good measuring instrument could be </w:t>
      </w:r>
      <w:r w:rsidR="00B9251B">
        <w:rPr>
          <w:rFonts w:ascii="Times New Roman" w:hAnsi="Times New Roman" w:cs="Times New Roman"/>
          <w:sz w:val="24"/>
          <w:szCs w:val="24"/>
        </w:rPr>
        <w:t xml:space="preserve">improperly </w:t>
      </w:r>
      <w:r w:rsidR="00F67227">
        <w:rPr>
          <w:rFonts w:ascii="Times New Roman" w:hAnsi="Times New Roman" w:cs="Times New Roman"/>
          <w:sz w:val="24"/>
          <w:szCs w:val="24"/>
        </w:rPr>
        <w:t>rejected on the basis of uncertainty considerations.</w:t>
      </w:r>
    </w:p>
    <w:p w:rsidR="003B6246" w:rsidRDefault="00F67227" w:rsidP="00562101">
      <w:pPr>
        <w:rPr>
          <w:rFonts w:ascii="Times New Roman" w:hAnsi="Times New Roman" w:cs="Times New Roman"/>
          <w:sz w:val="24"/>
          <w:szCs w:val="24"/>
        </w:rPr>
      </w:pPr>
      <w:r>
        <w:rPr>
          <w:rFonts w:ascii="Times New Roman" w:hAnsi="Times New Roman" w:cs="Times New Roman"/>
          <w:sz w:val="24"/>
          <w:szCs w:val="24"/>
        </w:rPr>
        <w:t>G</w:t>
      </w:r>
      <w:r w:rsidR="00BF5346" w:rsidRPr="00BF5346">
        <w:rPr>
          <w:rFonts w:ascii="Times New Roman" w:hAnsi="Times New Roman" w:cs="Times New Roman"/>
          <w:sz w:val="24"/>
          <w:szCs w:val="24"/>
        </w:rPr>
        <w:t xml:space="preserve">uidance should </w:t>
      </w:r>
      <w:r>
        <w:rPr>
          <w:rFonts w:ascii="Times New Roman" w:hAnsi="Times New Roman" w:cs="Times New Roman"/>
          <w:sz w:val="24"/>
          <w:szCs w:val="24"/>
        </w:rPr>
        <w:t xml:space="preserve">then </w:t>
      </w:r>
      <w:r w:rsidR="00BF5346" w:rsidRPr="00BF5346">
        <w:rPr>
          <w:rFonts w:ascii="Times New Roman" w:hAnsi="Times New Roman" w:cs="Times New Roman"/>
          <w:sz w:val="24"/>
          <w:szCs w:val="24"/>
        </w:rPr>
        <w:t xml:space="preserve">be provided on methods that can be used to identify or </w:t>
      </w:r>
      <w:r>
        <w:rPr>
          <w:rFonts w:ascii="Times New Roman" w:hAnsi="Times New Roman" w:cs="Times New Roman"/>
          <w:sz w:val="24"/>
          <w:szCs w:val="24"/>
        </w:rPr>
        <w:t xml:space="preserve">calculate the </w:t>
      </w:r>
      <w:r w:rsidR="00BF5346" w:rsidRPr="00BF5346">
        <w:rPr>
          <w:rFonts w:ascii="Times New Roman" w:hAnsi="Times New Roman" w:cs="Times New Roman"/>
          <w:sz w:val="24"/>
          <w:szCs w:val="24"/>
        </w:rPr>
        <w:t>standard measurement uncertainty (</w:t>
      </w:r>
      <w:proofErr w:type="spellStart"/>
      <w:r w:rsidR="00BF5346" w:rsidRPr="0064128A">
        <w:rPr>
          <w:rFonts w:ascii="Times New Roman" w:hAnsi="Times New Roman" w:cs="Times New Roman"/>
          <w:i/>
          <w:sz w:val="24"/>
          <w:szCs w:val="24"/>
        </w:rPr>
        <w:t>u</w:t>
      </w:r>
      <w:r w:rsidR="00640E23" w:rsidRPr="00640E23">
        <w:rPr>
          <w:rFonts w:ascii="Times New Roman" w:hAnsi="Times New Roman" w:cs="Times New Roman"/>
          <w:sz w:val="24"/>
          <w:szCs w:val="24"/>
          <w:vertAlign w:val="subscript"/>
        </w:rPr>
        <w:t>S</w:t>
      </w:r>
      <w:proofErr w:type="spellEnd"/>
      <w:r w:rsidR="00BF5346" w:rsidRPr="00BF5346">
        <w:rPr>
          <w:rFonts w:ascii="Times New Roman" w:hAnsi="Times New Roman" w:cs="Times New Roman"/>
          <w:sz w:val="24"/>
          <w:szCs w:val="24"/>
        </w:rPr>
        <w:t xml:space="preserve">) </w:t>
      </w:r>
      <w:r>
        <w:rPr>
          <w:rFonts w:ascii="Times New Roman" w:hAnsi="Times New Roman" w:cs="Times New Roman"/>
          <w:sz w:val="24"/>
          <w:szCs w:val="24"/>
        </w:rPr>
        <w:t xml:space="preserve">associated with </w:t>
      </w:r>
      <w:r w:rsidR="00BF5346" w:rsidRPr="00BF5346">
        <w:rPr>
          <w:rFonts w:ascii="Times New Roman" w:hAnsi="Times New Roman" w:cs="Times New Roman"/>
          <w:sz w:val="24"/>
          <w:szCs w:val="24"/>
        </w:rPr>
        <w:t xml:space="preserve">the </w:t>
      </w:r>
      <w:r>
        <w:rPr>
          <w:rFonts w:ascii="Times New Roman" w:hAnsi="Times New Roman" w:cs="Times New Roman"/>
          <w:sz w:val="24"/>
          <w:szCs w:val="24"/>
        </w:rPr>
        <w:t>test apparatus (</w:t>
      </w:r>
      <w:r w:rsidR="008D27C9">
        <w:rPr>
          <w:rFonts w:ascii="Times New Roman" w:hAnsi="Times New Roman" w:cs="Times New Roman"/>
          <w:sz w:val="24"/>
          <w:szCs w:val="24"/>
        </w:rPr>
        <w:t xml:space="preserve">including the </w:t>
      </w:r>
      <w:r w:rsidR="00BF5346" w:rsidRPr="00BF5346">
        <w:rPr>
          <w:rFonts w:ascii="Times New Roman" w:hAnsi="Times New Roman" w:cs="Times New Roman"/>
          <w:sz w:val="24"/>
          <w:szCs w:val="24"/>
        </w:rPr>
        <w:t xml:space="preserve">measurement standard </w:t>
      </w:r>
      <w:r w:rsidR="008D27C9">
        <w:rPr>
          <w:rFonts w:ascii="Times New Roman" w:hAnsi="Times New Roman" w:cs="Times New Roman"/>
          <w:sz w:val="24"/>
          <w:szCs w:val="24"/>
        </w:rPr>
        <w:t>and any additional</w:t>
      </w:r>
      <w:r w:rsidR="00BF5346" w:rsidRPr="00BF5346">
        <w:rPr>
          <w:rFonts w:ascii="Times New Roman" w:hAnsi="Times New Roman" w:cs="Times New Roman"/>
          <w:sz w:val="24"/>
          <w:szCs w:val="24"/>
        </w:rPr>
        <w:t xml:space="preserve"> </w:t>
      </w:r>
      <w:r w:rsidR="003303FF">
        <w:rPr>
          <w:rFonts w:ascii="Times New Roman" w:hAnsi="Times New Roman" w:cs="Times New Roman"/>
          <w:sz w:val="24"/>
          <w:szCs w:val="24"/>
        </w:rPr>
        <w:t>measuring equipment</w:t>
      </w:r>
      <w:r>
        <w:rPr>
          <w:rFonts w:ascii="Times New Roman" w:hAnsi="Times New Roman" w:cs="Times New Roman"/>
          <w:sz w:val="24"/>
          <w:szCs w:val="24"/>
        </w:rPr>
        <w:t>).</w:t>
      </w:r>
      <w:r w:rsidR="00DF536D" w:rsidRPr="00DF536D">
        <w:rPr>
          <w:rFonts w:ascii="Times New Roman" w:hAnsi="Times New Roman" w:cs="Times New Roman"/>
          <w:sz w:val="24"/>
          <w:szCs w:val="24"/>
        </w:rPr>
        <w:t xml:space="preserve"> </w:t>
      </w:r>
      <w:r w:rsidR="00DF536D">
        <w:rPr>
          <w:rFonts w:ascii="Times New Roman" w:hAnsi="Times New Roman" w:cs="Times New Roman"/>
          <w:sz w:val="24"/>
          <w:szCs w:val="24"/>
        </w:rPr>
        <w:t>Ideally, uncertainties from the test apparatus can be kept small with respect to the maximum permissible errors (MPEs).</w:t>
      </w:r>
    </w:p>
    <w:p w:rsidR="003B6246" w:rsidRDefault="00BF5346">
      <w:pPr>
        <w:rPr>
          <w:rFonts w:ascii="Times New Roman" w:hAnsi="Times New Roman" w:cs="Times New Roman"/>
          <w:sz w:val="24"/>
          <w:szCs w:val="24"/>
        </w:rPr>
      </w:pPr>
      <w:r w:rsidRPr="00BF5346">
        <w:rPr>
          <w:rFonts w:ascii="Times New Roman" w:hAnsi="Times New Roman" w:cs="Times New Roman"/>
          <w:sz w:val="24"/>
          <w:szCs w:val="24"/>
        </w:rPr>
        <w:t>Similarly, guidance should be provided on methods that can be used to calculate a sta</w:t>
      </w:r>
      <w:r w:rsidR="005A47A4">
        <w:rPr>
          <w:rFonts w:ascii="Times New Roman" w:hAnsi="Times New Roman" w:cs="Times New Roman"/>
          <w:sz w:val="24"/>
          <w:szCs w:val="24"/>
        </w:rPr>
        <w:t xml:space="preserve">ndard uncertainty </w:t>
      </w:r>
      <w:r w:rsidR="00640E23">
        <w:rPr>
          <w:rFonts w:ascii="Times New Roman" w:hAnsi="Times New Roman" w:cs="Times New Roman"/>
          <w:sz w:val="24"/>
          <w:szCs w:val="24"/>
        </w:rPr>
        <w:t>(</w:t>
      </w:r>
      <w:proofErr w:type="spellStart"/>
      <w:r w:rsidR="00640E23" w:rsidRPr="00640E23">
        <w:rPr>
          <w:rFonts w:ascii="Times New Roman" w:hAnsi="Times New Roman" w:cs="Times New Roman"/>
          <w:i/>
          <w:sz w:val="24"/>
          <w:szCs w:val="24"/>
        </w:rPr>
        <w:t>u</w:t>
      </w:r>
      <w:r w:rsidR="00640E23">
        <w:rPr>
          <w:rFonts w:ascii="Times New Roman" w:hAnsi="Times New Roman" w:cs="Times New Roman"/>
          <w:sz w:val="24"/>
          <w:szCs w:val="24"/>
          <w:vertAlign w:val="subscript"/>
        </w:rPr>
        <w:t>I</w:t>
      </w:r>
      <w:proofErr w:type="spellEnd"/>
      <w:r w:rsidR="00640E23">
        <w:rPr>
          <w:rFonts w:ascii="Times New Roman" w:hAnsi="Times New Roman" w:cs="Times New Roman"/>
          <w:sz w:val="24"/>
          <w:szCs w:val="24"/>
        </w:rPr>
        <w:t xml:space="preserve">) </w:t>
      </w:r>
      <w:r w:rsidRPr="00BF5346">
        <w:rPr>
          <w:rFonts w:ascii="Times New Roman" w:hAnsi="Times New Roman" w:cs="Times New Roman"/>
          <w:sz w:val="24"/>
          <w:szCs w:val="24"/>
        </w:rPr>
        <w:t xml:space="preserve">associated with the indicated value of the measurand (including </w:t>
      </w:r>
      <w:r w:rsidR="003303FF">
        <w:rPr>
          <w:rFonts w:ascii="Times New Roman" w:hAnsi="Times New Roman" w:cs="Times New Roman"/>
          <w:sz w:val="24"/>
          <w:szCs w:val="24"/>
        </w:rPr>
        <w:t xml:space="preserve">uncertainty </w:t>
      </w:r>
      <w:r w:rsidRPr="00BF5346">
        <w:rPr>
          <w:rFonts w:ascii="Times New Roman" w:hAnsi="Times New Roman" w:cs="Times New Roman"/>
          <w:sz w:val="24"/>
          <w:szCs w:val="24"/>
        </w:rPr>
        <w:t xml:space="preserve">components due to indicator resolution, jitter, etc.), and a standard uncertainty </w:t>
      </w:r>
      <w:r w:rsidR="00640E23">
        <w:rPr>
          <w:rFonts w:ascii="Times New Roman" w:hAnsi="Times New Roman" w:cs="Times New Roman"/>
          <w:sz w:val="24"/>
          <w:szCs w:val="24"/>
        </w:rPr>
        <w:t>(</w:t>
      </w:r>
      <w:proofErr w:type="spellStart"/>
      <w:r w:rsidR="00640E23" w:rsidRPr="00640E23">
        <w:rPr>
          <w:rFonts w:ascii="Times New Roman" w:hAnsi="Times New Roman" w:cs="Times New Roman"/>
          <w:i/>
          <w:sz w:val="24"/>
          <w:szCs w:val="24"/>
        </w:rPr>
        <w:t>u</w:t>
      </w:r>
      <w:r w:rsidR="00640E23">
        <w:rPr>
          <w:rFonts w:ascii="Times New Roman" w:hAnsi="Times New Roman" w:cs="Times New Roman"/>
          <w:sz w:val="24"/>
          <w:szCs w:val="24"/>
          <w:vertAlign w:val="subscript"/>
        </w:rPr>
        <w:t>rep</w:t>
      </w:r>
      <w:proofErr w:type="spellEnd"/>
      <w:r w:rsidR="00640E23">
        <w:rPr>
          <w:rFonts w:ascii="Times New Roman" w:hAnsi="Times New Roman" w:cs="Times New Roman"/>
          <w:sz w:val="24"/>
          <w:szCs w:val="24"/>
        </w:rPr>
        <w:t xml:space="preserve">) </w:t>
      </w:r>
      <w:r w:rsidRPr="00BF5346">
        <w:rPr>
          <w:rFonts w:ascii="Times New Roman" w:hAnsi="Times New Roman" w:cs="Times New Roman"/>
          <w:sz w:val="24"/>
          <w:szCs w:val="24"/>
        </w:rPr>
        <w:t xml:space="preserve">associated with repeatability or reproducibility of </w:t>
      </w:r>
      <w:r w:rsidR="00E54823">
        <w:rPr>
          <w:rFonts w:ascii="Times New Roman" w:hAnsi="Times New Roman" w:cs="Times New Roman"/>
          <w:sz w:val="24"/>
          <w:szCs w:val="24"/>
        </w:rPr>
        <w:t xml:space="preserve">both the instrument under test and the </w:t>
      </w:r>
      <w:r w:rsidRPr="00BF5346">
        <w:rPr>
          <w:rFonts w:ascii="Times New Roman" w:hAnsi="Times New Roman" w:cs="Times New Roman"/>
          <w:sz w:val="24"/>
          <w:szCs w:val="24"/>
        </w:rPr>
        <w:t xml:space="preserve">measuring system and/or procedure. </w:t>
      </w:r>
    </w:p>
    <w:p w:rsidR="003B6246" w:rsidRDefault="00BF5346">
      <w:pPr>
        <w:rPr>
          <w:rFonts w:ascii="Times New Roman" w:hAnsi="Times New Roman" w:cs="Times New Roman"/>
          <w:sz w:val="24"/>
          <w:szCs w:val="24"/>
        </w:rPr>
      </w:pPr>
      <w:r w:rsidRPr="00BF5346">
        <w:rPr>
          <w:rFonts w:ascii="Times New Roman" w:hAnsi="Times New Roman" w:cs="Times New Roman"/>
          <w:sz w:val="24"/>
          <w:szCs w:val="24"/>
        </w:rPr>
        <w:t xml:space="preserve">If the indication of the measuring instrument is found to vary over the range of rated operating conditions of the instrument (for a fixed input to the instrument), then a component of measurement uncertainty </w:t>
      </w:r>
      <w:r w:rsidR="00640E23">
        <w:rPr>
          <w:rFonts w:ascii="Times New Roman" w:hAnsi="Times New Roman" w:cs="Times New Roman"/>
          <w:sz w:val="24"/>
          <w:szCs w:val="24"/>
        </w:rPr>
        <w:t>(</w:t>
      </w:r>
      <w:proofErr w:type="spellStart"/>
      <w:r w:rsidR="00640E23" w:rsidRPr="00640E23">
        <w:rPr>
          <w:rFonts w:ascii="Times New Roman" w:hAnsi="Times New Roman" w:cs="Times New Roman"/>
          <w:i/>
          <w:sz w:val="24"/>
          <w:szCs w:val="24"/>
        </w:rPr>
        <w:t>u</w:t>
      </w:r>
      <w:r w:rsidR="00640E23">
        <w:rPr>
          <w:rFonts w:ascii="Times New Roman" w:hAnsi="Times New Roman" w:cs="Times New Roman"/>
          <w:sz w:val="24"/>
          <w:szCs w:val="24"/>
          <w:vertAlign w:val="subscript"/>
        </w:rPr>
        <w:t>roc</w:t>
      </w:r>
      <w:proofErr w:type="spellEnd"/>
      <w:r w:rsidR="00640E23">
        <w:rPr>
          <w:rFonts w:ascii="Times New Roman" w:hAnsi="Times New Roman" w:cs="Times New Roman"/>
          <w:sz w:val="24"/>
          <w:szCs w:val="24"/>
        </w:rPr>
        <w:t xml:space="preserve">) </w:t>
      </w:r>
      <w:r w:rsidR="0064128A">
        <w:rPr>
          <w:rFonts w:ascii="Times New Roman" w:hAnsi="Times New Roman" w:cs="Times New Roman"/>
          <w:sz w:val="24"/>
          <w:szCs w:val="24"/>
        </w:rPr>
        <w:t>should</w:t>
      </w:r>
      <w:r w:rsidR="0083005C">
        <w:rPr>
          <w:rFonts w:ascii="Times New Roman" w:hAnsi="Times New Roman" w:cs="Times New Roman"/>
          <w:sz w:val="24"/>
          <w:szCs w:val="24"/>
        </w:rPr>
        <w:t xml:space="preserve"> be included to cover this.</w:t>
      </w:r>
    </w:p>
    <w:p w:rsidR="003B6246" w:rsidRDefault="00BF5346">
      <w:pPr>
        <w:rPr>
          <w:rFonts w:ascii="Times New Roman" w:hAnsi="Times New Roman" w:cs="Times New Roman"/>
          <w:sz w:val="24"/>
          <w:szCs w:val="24"/>
        </w:rPr>
      </w:pPr>
      <w:r w:rsidRPr="00BF5346">
        <w:rPr>
          <w:rFonts w:ascii="Times New Roman" w:hAnsi="Times New Roman" w:cs="Times New Roman"/>
          <w:sz w:val="24"/>
          <w:szCs w:val="24"/>
        </w:rPr>
        <w:t xml:space="preserve">Finally, guidance should be provided on how to combine these components of measurement uncertainty </w:t>
      </w:r>
      <w:r w:rsidR="003303FF">
        <w:rPr>
          <w:rFonts w:ascii="Times New Roman" w:hAnsi="Times New Roman" w:cs="Times New Roman"/>
          <w:sz w:val="24"/>
          <w:szCs w:val="24"/>
        </w:rPr>
        <w:t xml:space="preserve">in order </w:t>
      </w:r>
      <w:r w:rsidRPr="00BF5346">
        <w:rPr>
          <w:rFonts w:ascii="Times New Roman" w:hAnsi="Times New Roman" w:cs="Times New Roman"/>
          <w:sz w:val="24"/>
          <w:szCs w:val="24"/>
        </w:rPr>
        <w:t xml:space="preserve">to calculate a combined </w:t>
      </w:r>
      <w:r w:rsidR="00D4530C">
        <w:rPr>
          <w:rFonts w:ascii="Times New Roman" w:hAnsi="Times New Roman" w:cs="Times New Roman"/>
          <w:sz w:val="24"/>
          <w:szCs w:val="24"/>
        </w:rPr>
        <w:t xml:space="preserve">standard </w:t>
      </w:r>
      <w:r w:rsidRPr="00BF5346">
        <w:rPr>
          <w:rFonts w:ascii="Times New Roman" w:hAnsi="Times New Roman" w:cs="Times New Roman"/>
          <w:sz w:val="24"/>
          <w:szCs w:val="24"/>
        </w:rPr>
        <w:t xml:space="preserve">uncertainty </w:t>
      </w:r>
      <w:r w:rsidR="00640E23">
        <w:rPr>
          <w:rFonts w:ascii="Times New Roman" w:hAnsi="Times New Roman" w:cs="Times New Roman"/>
          <w:sz w:val="24"/>
          <w:szCs w:val="24"/>
        </w:rPr>
        <w:t>(</w:t>
      </w:r>
      <w:proofErr w:type="spellStart"/>
      <w:r w:rsidR="00640E23" w:rsidRPr="00640E23">
        <w:rPr>
          <w:rFonts w:ascii="Times New Roman" w:hAnsi="Times New Roman" w:cs="Times New Roman"/>
          <w:i/>
          <w:sz w:val="24"/>
          <w:szCs w:val="24"/>
        </w:rPr>
        <w:t>u</w:t>
      </w:r>
      <w:r w:rsidR="00640E23">
        <w:rPr>
          <w:rFonts w:ascii="Times New Roman" w:hAnsi="Times New Roman" w:cs="Times New Roman"/>
          <w:sz w:val="24"/>
          <w:szCs w:val="24"/>
          <w:vertAlign w:val="subscript"/>
        </w:rPr>
        <w:t>EI</w:t>
      </w:r>
      <w:proofErr w:type="spellEnd"/>
      <w:r w:rsidR="00640E23">
        <w:rPr>
          <w:rFonts w:ascii="Times New Roman" w:hAnsi="Times New Roman" w:cs="Times New Roman"/>
          <w:sz w:val="24"/>
          <w:szCs w:val="24"/>
        </w:rPr>
        <w:t xml:space="preserve">) </w:t>
      </w:r>
      <w:r w:rsidRPr="00BF5346">
        <w:rPr>
          <w:rFonts w:ascii="Times New Roman" w:hAnsi="Times New Roman" w:cs="Times New Roman"/>
          <w:sz w:val="24"/>
          <w:szCs w:val="24"/>
        </w:rPr>
        <w:t xml:space="preserve">associated with the error of indication (based on using Equation 4.1). </w:t>
      </w:r>
    </w:p>
    <w:p w:rsidR="00BF5346" w:rsidRPr="00BF5346" w:rsidRDefault="00BF5346">
      <w:pPr>
        <w:rPr>
          <w:rFonts w:ascii="Times New Roman" w:hAnsi="Times New Roman" w:cs="Times New Roman"/>
          <w:sz w:val="24"/>
          <w:szCs w:val="24"/>
        </w:rPr>
      </w:pPr>
      <w:r>
        <w:rPr>
          <w:rFonts w:ascii="Times New Roman" w:hAnsi="Times New Roman" w:cs="Times New Roman"/>
          <w:sz w:val="24"/>
          <w:szCs w:val="24"/>
        </w:rPr>
        <w:t xml:space="preserve">All of this guidance </w:t>
      </w:r>
      <w:r w:rsidR="0070030B">
        <w:rPr>
          <w:rFonts w:ascii="Times New Roman" w:hAnsi="Times New Roman" w:cs="Times New Roman"/>
          <w:sz w:val="24"/>
          <w:szCs w:val="24"/>
        </w:rPr>
        <w:t xml:space="preserve">should be based on and consistent with the methods of the GUM and its Supplements. </w:t>
      </w:r>
      <w:r w:rsidR="00726E5B">
        <w:rPr>
          <w:rFonts w:ascii="Times New Roman" w:hAnsi="Times New Roman" w:cs="Times New Roman"/>
          <w:sz w:val="24"/>
          <w:szCs w:val="24"/>
        </w:rPr>
        <w:t>E</w:t>
      </w:r>
      <w:r w:rsidRPr="00BF5346">
        <w:rPr>
          <w:rFonts w:ascii="Times New Roman" w:hAnsi="Times New Roman" w:cs="Times New Roman"/>
          <w:sz w:val="24"/>
          <w:szCs w:val="24"/>
        </w:rPr>
        <w:t>xample</w:t>
      </w:r>
      <w:r w:rsidR="00726E5B">
        <w:rPr>
          <w:rFonts w:ascii="Times New Roman" w:hAnsi="Times New Roman" w:cs="Times New Roman"/>
          <w:sz w:val="24"/>
          <w:szCs w:val="24"/>
        </w:rPr>
        <w:t>s</w:t>
      </w:r>
      <w:r w:rsidRPr="00BF5346">
        <w:rPr>
          <w:rFonts w:ascii="Times New Roman" w:hAnsi="Times New Roman" w:cs="Times New Roman"/>
          <w:sz w:val="24"/>
          <w:szCs w:val="24"/>
        </w:rPr>
        <w:t xml:space="preserve"> of </w:t>
      </w:r>
      <w:r w:rsidR="0070030B">
        <w:rPr>
          <w:rFonts w:ascii="Times New Roman" w:hAnsi="Times New Roman" w:cs="Times New Roman"/>
          <w:sz w:val="24"/>
          <w:szCs w:val="24"/>
        </w:rPr>
        <w:t>GUM-consistent</w:t>
      </w:r>
      <w:r w:rsidRPr="00BF5346">
        <w:rPr>
          <w:rFonts w:ascii="Times New Roman" w:hAnsi="Times New Roman" w:cs="Times New Roman"/>
          <w:sz w:val="24"/>
          <w:szCs w:val="24"/>
        </w:rPr>
        <w:t xml:space="preserve"> procedure</w:t>
      </w:r>
      <w:r w:rsidR="00726E5B">
        <w:rPr>
          <w:rFonts w:ascii="Times New Roman" w:hAnsi="Times New Roman" w:cs="Times New Roman"/>
          <w:sz w:val="24"/>
          <w:szCs w:val="24"/>
        </w:rPr>
        <w:t>s</w:t>
      </w:r>
      <w:r w:rsidRPr="00BF5346">
        <w:rPr>
          <w:rFonts w:ascii="Times New Roman" w:hAnsi="Times New Roman" w:cs="Times New Roman"/>
          <w:sz w:val="24"/>
          <w:szCs w:val="24"/>
        </w:rPr>
        <w:t xml:space="preserve"> for establishing a measurement model, identifying and estimating individual components of measurement uncertainty, and finally calculating the </w:t>
      </w:r>
      <w:r w:rsidR="00171634">
        <w:rPr>
          <w:rFonts w:ascii="Times New Roman" w:hAnsi="Times New Roman" w:cs="Times New Roman"/>
          <w:sz w:val="24"/>
          <w:szCs w:val="24"/>
        </w:rPr>
        <w:t>combined standard and expanded</w:t>
      </w:r>
      <w:r w:rsidRPr="00BF5346">
        <w:rPr>
          <w:rFonts w:ascii="Times New Roman" w:hAnsi="Times New Roman" w:cs="Times New Roman"/>
          <w:sz w:val="24"/>
          <w:szCs w:val="24"/>
        </w:rPr>
        <w:t xml:space="preserve"> </w:t>
      </w:r>
      <w:r w:rsidR="0064128A">
        <w:rPr>
          <w:rFonts w:ascii="Times New Roman" w:hAnsi="Times New Roman" w:cs="Times New Roman"/>
          <w:sz w:val="24"/>
          <w:szCs w:val="24"/>
        </w:rPr>
        <w:t>uncertaint</w:t>
      </w:r>
      <w:r w:rsidR="00171634">
        <w:rPr>
          <w:rFonts w:ascii="Times New Roman" w:hAnsi="Times New Roman" w:cs="Times New Roman"/>
          <w:sz w:val="24"/>
          <w:szCs w:val="24"/>
        </w:rPr>
        <w:t>ies</w:t>
      </w:r>
      <w:r w:rsidR="0064128A">
        <w:rPr>
          <w:rFonts w:ascii="Times New Roman" w:hAnsi="Times New Roman" w:cs="Times New Roman"/>
          <w:sz w:val="24"/>
          <w:szCs w:val="24"/>
        </w:rPr>
        <w:t xml:space="preserve"> associated with</w:t>
      </w:r>
      <w:r w:rsidRPr="00BF5346">
        <w:rPr>
          <w:rFonts w:ascii="Times New Roman" w:hAnsi="Times New Roman" w:cs="Times New Roman"/>
          <w:sz w:val="24"/>
          <w:szCs w:val="24"/>
        </w:rPr>
        <w:t xml:space="preserve"> the error of indication, </w:t>
      </w:r>
      <w:r w:rsidR="00726E5B">
        <w:rPr>
          <w:rFonts w:ascii="Times New Roman" w:hAnsi="Times New Roman" w:cs="Times New Roman"/>
          <w:sz w:val="24"/>
          <w:szCs w:val="24"/>
        </w:rPr>
        <w:t>are</w:t>
      </w:r>
      <w:r w:rsidRPr="00BF5346">
        <w:rPr>
          <w:rFonts w:ascii="Times New Roman" w:hAnsi="Times New Roman" w:cs="Times New Roman"/>
          <w:sz w:val="24"/>
          <w:szCs w:val="24"/>
        </w:rPr>
        <w:t xml:space="preserve"> provided in Annex </w:t>
      </w:r>
      <w:r w:rsidR="00726E5B">
        <w:rPr>
          <w:rFonts w:ascii="Times New Roman" w:hAnsi="Times New Roman" w:cs="Times New Roman"/>
          <w:sz w:val="24"/>
          <w:szCs w:val="24"/>
        </w:rPr>
        <w:t>C and Annex G</w:t>
      </w:r>
      <w:r w:rsidRPr="00BF5346">
        <w:rPr>
          <w:rFonts w:ascii="Times New Roman" w:hAnsi="Times New Roman" w:cs="Times New Roman"/>
          <w:sz w:val="24"/>
          <w:szCs w:val="24"/>
        </w:rPr>
        <w:t>.</w:t>
      </w:r>
    </w:p>
    <w:p w:rsidR="00BF5346" w:rsidRPr="00BF5346" w:rsidRDefault="00BF5346">
      <w:pPr>
        <w:rPr>
          <w:rFonts w:ascii="Times New Roman" w:hAnsi="Times New Roman" w:cs="Times New Roman"/>
          <w:sz w:val="24"/>
          <w:szCs w:val="24"/>
        </w:rPr>
      </w:pPr>
      <w:r w:rsidRPr="00BF5346">
        <w:rPr>
          <w:rFonts w:ascii="Times New Roman" w:hAnsi="Times New Roman" w:cs="Times New Roman"/>
          <w:sz w:val="24"/>
          <w:szCs w:val="24"/>
        </w:rPr>
        <w:lastRenderedPageBreak/>
        <w:t>It is important to note that in cases where multiple measurements of a particular error of indication are made for the purpose of assessing the repeatability or reproducibility of the measurement process, it is not necessary to assess the measurement uncertainty associated with each of the individual measured values of error of indication. Rather, the mean value of error of indication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can be calculated from the set of individual measured values and used as the ‘measured’ error of indication, and the standard deviation of </w:t>
      </w:r>
      <w:r w:rsidR="00171634">
        <w:rPr>
          <w:rFonts w:ascii="Times New Roman" w:hAnsi="Times New Roman" w:cs="Times New Roman"/>
          <w:sz w:val="24"/>
          <w:szCs w:val="24"/>
        </w:rPr>
        <w:t xml:space="preserve">the mean of </w:t>
      </w:r>
      <w:r w:rsidRPr="00BF5346">
        <w:rPr>
          <w:rFonts w:ascii="Times New Roman" w:hAnsi="Times New Roman" w:cs="Times New Roman"/>
          <w:sz w:val="24"/>
          <w:szCs w:val="24"/>
        </w:rPr>
        <w:t xml:space="preserve">the set of individual values </w:t>
      </w:r>
      <w:r w:rsidR="00171634">
        <w:rPr>
          <w:rFonts w:ascii="Times New Roman" w:hAnsi="Times New Roman" w:cs="Times New Roman"/>
          <w:sz w:val="24"/>
          <w:szCs w:val="24"/>
        </w:rPr>
        <w:t>(i.e., S/n</w:t>
      </w:r>
      <w:r w:rsidR="00171634">
        <w:rPr>
          <w:rFonts w:ascii="Times New Roman" w:hAnsi="Times New Roman" w:cs="Times New Roman"/>
          <w:sz w:val="24"/>
          <w:szCs w:val="24"/>
          <w:vertAlign w:val="superscript"/>
        </w:rPr>
        <w:t>1/2</w:t>
      </w:r>
      <w:r w:rsidR="00171634">
        <w:rPr>
          <w:rFonts w:ascii="Times New Roman" w:hAnsi="Times New Roman" w:cs="Times New Roman"/>
          <w:sz w:val="24"/>
          <w:szCs w:val="24"/>
        </w:rPr>
        <w:t xml:space="preserve">) </w:t>
      </w:r>
      <w:r w:rsidRPr="00BF5346">
        <w:rPr>
          <w:rFonts w:ascii="Times New Roman" w:hAnsi="Times New Roman" w:cs="Times New Roman"/>
          <w:sz w:val="24"/>
          <w:szCs w:val="24"/>
        </w:rPr>
        <w:t xml:space="preserve">can be used as a component of the measurement uncertainty that should be associated with the mean value. OIML Recommendations (and other OIML documents) should emphasize, however, that a measurement uncertainty </w:t>
      </w:r>
      <w:r w:rsidR="0070030B">
        <w:rPr>
          <w:rFonts w:ascii="Times New Roman" w:hAnsi="Times New Roman" w:cs="Times New Roman"/>
          <w:sz w:val="24"/>
          <w:szCs w:val="24"/>
        </w:rPr>
        <w:t xml:space="preserve">based on random effects alone </w:t>
      </w:r>
      <w:r w:rsidRPr="00BF5346">
        <w:rPr>
          <w:rFonts w:ascii="Times New Roman" w:hAnsi="Times New Roman" w:cs="Times New Roman"/>
          <w:sz w:val="24"/>
          <w:szCs w:val="24"/>
        </w:rPr>
        <w:t xml:space="preserve">is not the entire measurement uncertainty, and that </w:t>
      </w:r>
      <w:r w:rsidR="0070030B">
        <w:rPr>
          <w:rFonts w:ascii="Times New Roman" w:hAnsi="Times New Roman" w:cs="Times New Roman"/>
          <w:sz w:val="24"/>
          <w:szCs w:val="24"/>
        </w:rPr>
        <w:t xml:space="preserve">other </w:t>
      </w:r>
      <w:r w:rsidRPr="00BF5346">
        <w:rPr>
          <w:rFonts w:ascii="Times New Roman" w:hAnsi="Times New Roman" w:cs="Times New Roman"/>
          <w:sz w:val="24"/>
          <w:szCs w:val="24"/>
        </w:rPr>
        <w:t>components of measurement uncertainty</w:t>
      </w:r>
      <w:r w:rsidR="0070030B">
        <w:rPr>
          <w:rFonts w:ascii="Times New Roman" w:hAnsi="Times New Roman" w:cs="Times New Roman"/>
          <w:sz w:val="24"/>
          <w:szCs w:val="24"/>
        </w:rPr>
        <w:t>, such as from systematic effects,</w:t>
      </w:r>
      <w:r w:rsidRPr="00BF5346">
        <w:rPr>
          <w:rFonts w:ascii="Times New Roman" w:hAnsi="Times New Roman" w:cs="Times New Roman"/>
          <w:sz w:val="24"/>
          <w:szCs w:val="24"/>
        </w:rPr>
        <w:t xml:space="preserve"> must also be included.</w:t>
      </w:r>
    </w:p>
    <w:p w:rsidR="00BF5346" w:rsidRPr="00BF5346" w:rsidRDefault="00BF5346">
      <w:pPr>
        <w:rPr>
          <w:rFonts w:ascii="Times New Roman" w:hAnsi="Times New Roman" w:cs="Times New Roman"/>
          <w:sz w:val="24"/>
          <w:szCs w:val="24"/>
        </w:rPr>
      </w:pPr>
      <w:r w:rsidRPr="00BF5346">
        <w:rPr>
          <w:rFonts w:ascii="Times New Roman" w:hAnsi="Times New Roman" w:cs="Times New Roman"/>
          <w:sz w:val="24"/>
          <w:szCs w:val="24"/>
        </w:rPr>
        <w:t xml:space="preserve">The remainder of this clause discusses ways that the calculated combined standard measurement </w:t>
      </w:r>
      <w:r w:rsidR="0064128A">
        <w:rPr>
          <w:rFonts w:ascii="Times New Roman" w:hAnsi="Times New Roman" w:cs="Times New Roman"/>
          <w:sz w:val="24"/>
          <w:szCs w:val="24"/>
        </w:rPr>
        <w:t>uncertainty associated with</w:t>
      </w:r>
      <w:r w:rsidRPr="00BF5346">
        <w:rPr>
          <w:rFonts w:ascii="Times New Roman" w:hAnsi="Times New Roman" w:cs="Times New Roman"/>
          <w:sz w:val="24"/>
          <w:szCs w:val="24"/>
        </w:rPr>
        <w:t xml:space="preserve"> the error of indication </w:t>
      </w:r>
      <w:r w:rsidR="00CC192A">
        <w:rPr>
          <w:rFonts w:ascii="Times New Roman" w:hAnsi="Times New Roman" w:cs="Times New Roman"/>
          <w:sz w:val="24"/>
          <w:szCs w:val="24"/>
        </w:rPr>
        <w:t>(</w:t>
      </w:r>
      <w:proofErr w:type="spellStart"/>
      <w:r w:rsidR="00CC192A" w:rsidRPr="00CC192A">
        <w:rPr>
          <w:rFonts w:ascii="Times New Roman" w:hAnsi="Times New Roman" w:cs="Times New Roman"/>
          <w:i/>
          <w:sz w:val="24"/>
          <w:szCs w:val="24"/>
        </w:rPr>
        <w:t>u</w:t>
      </w:r>
      <w:r w:rsidR="00CC192A">
        <w:rPr>
          <w:rFonts w:ascii="Times New Roman" w:hAnsi="Times New Roman" w:cs="Times New Roman"/>
          <w:sz w:val="24"/>
          <w:szCs w:val="24"/>
          <w:vertAlign w:val="subscript"/>
        </w:rPr>
        <w:t>EI</w:t>
      </w:r>
      <w:proofErr w:type="spellEnd"/>
      <w:r w:rsidR="00CC192A">
        <w:rPr>
          <w:rFonts w:ascii="Times New Roman" w:hAnsi="Times New Roman" w:cs="Times New Roman"/>
          <w:sz w:val="24"/>
          <w:szCs w:val="24"/>
        </w:rPr>
        <w:t xml:space="preserve"> ) </w:t>
      </w:r>
      <w:r w:rsidRPr="00BF5346">
        <w:rPr>
          <w:rFonts w:ascii="Times New Roman" w:hAnsi="Times New Roman" w:cs="Times New Roman"/>
          <w:sz w:val="24"/>
          <w:szCs w:val="24"/>
        </w:rPr>
        <w:t>can and should be used in order to make conformity decisions for instruments/systems under test.</w:t>
      </w:r>
      <w:r w:rsidR="0070030B">
        <w:rPr>
          <w:rFonts w:ascii="Times New Roman" w:hAnsi="Times New Roman" w:cs="Times New Roman"/>
          <w:sz w:val="24"/>
          <w:szCs w:val="24"/>
        </w:rPr>
        <w:t xml:space="preserve"> See JCGM 106 [</w:t>
      </w:r>
      <w:r w:rsidR="00131C1E">
        <w:rPr>
          <w:rFonts w:ascii="Times New Roman" w:hAnsi="Times New Roman" w:cs="Times New Roman"/>
          <w:sz w:val="24"/>
          <w:szCs w:val="24"/>
        </w:rPr>
        <w:t>5</w:t>
      </w:r>
      <w:r w:rsidR="0070030B">
        <w:rPr>
          <w:rFonts w:ascii="Times New Roman" w:hAnsi="Times New Roman" w:cs="Times New Roman"/>
          <w:sz w:val="24"/>
          <w:szCs w:val="24"/>
        </w:rPr>
        <w:t>] for further options and details.</w:t>
      </w:r>
    </w:p>
    <w:p w:rsidR="00BF5346" w:rsidRDefault="00BF5346" w:rsidP="00BF5346">
      <w:pPr>
        <w:pStyle w:val="BodyText"/>
      </w:pPr>
    </w:p>
    <w:p w:rsidR="00BF5346" w:rsidRPr="00244887" w:rsidRDefault="00BF5346" w:rsidP="00BF5346">
      <w:pPr>
        <w:pStyle w:val="BodyText"/>
        <w:numPr>
          <w:ilvl w:val="1"/>
          <w:numId w:val="12"/>
        </w:numPr>
        <w:tabs>
          <w:tab w:val="left" w:pos="1134"/>
          <w:tab w:val="left" w:pos="1701"/>
          <w:tab w:val="left" w:pos="2268"/>
          <w:tab w:val="center" w:pos="4253"/>
          <w:tab w:val="right" w:pos="8505"/>
        </w:tabs>
        <w:spacing w:before="180"/>
        <w:rPr>
          <w:b/>
        </w:rPr>
      </w:pPr>
      <w:bookmarkStart w:id="6" w:name="_Toc380681165"/>
      <w:r w:rsidRPr="001A06D8">
        <w:rPr>
          <w:rStyle w:val="Heading2Char"/>
        </w:rPr>
        <w:t>Probability density function (PDF</w:t>
      </w:r>
      <w:bookmarkEnd w:id="6"/>
      <w:r w:rsidRPr="00244887">
        <w:rPr>
          <w:b/>
        </w:rPr>
        <w:t>)</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Inherent in the concept of measurement uncertainty is that the ‘true’ value of </w:t>
      </w:r>
      <w:r w:rsidR="0009726C">
        <w:rPr>
          <w:rFonts w:ascii="Times New Roman" w:hAnsi="Times New Roman" w:cs="Times New Roman"/>
          <w:sz w:val="24"/>
          <w:szCs w:val="24"/>
        </w:rPr>
        <w:t>the quantity</w:t>
      </w:r>
      <w:r w:rsidRPr="00BF5346">
        <w:rPr>
          <w:rFonts w:ascii="Times New Roman" w:hAnsi="Times New Roman" w:cs="Times New Roman"/>
          <w:sz w:val="24"/>
          <w:szCs w:val="24"/>
        </w:rPr>
        <w:t xml:space="preserve"> that is intended to be measured cannot be known, since it is impossible to know whether a mistake was made when performing the measurement. And even if it were known that no mistakes had been made in performing a measurement, virtually all measurements have some associated unknown systematic aspects and random variations that are not </w:t>
      </w:r>
      <w:r w:rsidR="0009726C">
        <w:rPr>
          <w:rFonts w:ascii="Times New Roman" w:hAnsi="Times New Roman" w:cs="Times New Roman"/>
          <w:sz w:val="24"/>
          <w:szCs w:val="24"/>
        </w:rPr>
        <w:t xml:space="preserve">fully controlled or understood. </w:t>
      </w:r>
      <w:r w:rsidRPr="00BF5346">
        <w:rPr>
          <w:rFonts w:ascii="Times New Roman" w:hAnsi="Times New Roman" w:cs="Times New Roman"/>
          <w:sz w:val="24"/>
          <w:szCs w:val="24"/>
        </w:rPr>
        <w:t xml:space="preserve">Accordingly, one </w:t>
      </w:r>
      <w:r w:rsidR="0064128A">
        <w:rPr>
          <w:rFonts w:ascii="Times New Roman" w:hAnsi="Times New Roman" w:cs="Times New Roman"/>
          <w:sz w:val="24"/>
          <w:szCs w:val="24"/>
        </w:rPr>
        <w:t xml:space="preserve">should </w:t>
      </w:r>
      <w:r w:rsidR="00B9251B">
        <w:rPr>
          <w:rFonts w:ascii="Times New Roman" w:hAnsi="Times New Roman" w:cs="Times New Roman"/>
          <w:sz w:val="24"/>
          <w:szCs w:val="24"/>
        </w:rPr>
        <w:t xml:space="preserve">talk in terms of knowing the </w:t>
      </w:r>
      <w:r w:rsidRPr="00BF5346">
        <w:rPr>
          <w:rFonts w:ascii="Times New Roman" w:hAnsi="Times New Roman" w:cs="Times New Roman"/>
          <w:sz w:val="24"/>
          <w:szCs w:val="24"/>
        </w:rPr>
        <w:t>true value of the measurand on a probabilistic basis, where some values are thought to be more likely than others to correspond to the true value of the measurand. One way of viewing this is that a function</w:t>
      </w:r>
      <w:r w:rsidR="009E1F60">
        <w:rPr>
          <w:rFonts w:ascii="Times New Roman" w:hAnsi="Times New Roman" w:cs="Times New Roman"/>
          <w:sz w:val="24"/>
          <w:szCs w:val="24"/>
        </w:rPr>
        <w:t>,</w:t>
      </w:r>
      <w:r w:rsidRPr="00BF5346">
        <w:rPr>
          <w:rFonts w:ascii="Times New Roman" w:hAnsi="Times New Roman" w:cs="Times New Roman"/>
          <w:sz w:val="24"/>
          <w:szCs w:val="24"/>
        </w:rPr>
        <w:t xml:space="preserve"> known as a probability density function, </w:t>
      </w:r>
      <w:r w:rsidR="009E1F60">
        <w:rPr>
          <w:rFonts w:ascii="Times New Roman" w:hAnsi="Times New Roman" w:cs="Times New Roman"/>
          <w:sz w:val="24"/>
          <w:szCs w:val="24"/>
        </w:rPr>
        <w:t xml:space="preserve">can be constructed </w:t>
      </w:r>
      <w:r w:rsidRPr="00BF5346">
        <w:rPr>
          <w:rFonts w:ascii="Times New Roman" w:hAnsi="Times New Roman" w:cs="Times New Roman"/>
          <w:sz w:val="24"/>
          <w:szCs w:val="24"/>
        </w:rPr>
        <w:t xml:space="preserve">that gives one’s </w:t>
      </w:r>
      <w:r w:rsidRPr="00B9251B">
        <w:rPr>
          <w:rFonts w:ascii="Times New Roman" w:hAnsi="Times New Roman" w:cs="Times New Roman"/>
          <w:sz w:val="24"/>
          <w:szCs w:val="24"/>
        </w:rPr>
        <w:t>degree of belief</w:t>
      </w:r>
      <w:r w:rsidRPr="00BF5346">
        <w:rPr>
          <w:rFonts w:ascii="Times New Roman" w:hAnsi="Times New Roman" w:cs="Times New Roman"/>
          <w:sz w:val="24"/>
          <w:szCs w:val="24"/>
        </w:rPr>
        <w:t xml:space="preserve"> about knowing the true value of the measurand.</w:t>
      </w:r>
    </w:p>
    <w:p w:rsidR="00BF5346" w:rsidRDefault="00BF5346" w:rsidP="00BF5346">
      <w:pPr>
        <w:pStyle w:val="BodyText"/>
      </w:pPr>
    </w:p>
    <w:p w:rsidR="00BF5346" w:rsidRPr="00744E98" w:rsidRDefault="00BF5346" w:rsidP="00BF5346">
      <w:pPr>
        <w:pStyle w:val="BodyText"/>
      </w:pPr>
      <w:r>
        <w:object w:dxaOrig="14962" w:dyaOrig="11902">
          <v:shape id="_x0000_i1026" type="#_x0000_t75" style="width:6in;height:343.5pt" o:ole="">
            <v:imagedata r:id="rId12" o:title=""/>
          </v:shape>
          <o:OLEObject Type="Embed" ProgID="Visio.Drawing.11" ShapeID="_x0000_i1026" DrawAspect="Content" ObjectID="_1457514368" r:id="rId13"/>
        </w:object>
      </w:r>
    </w:p>
    <w:p w:rsidR="00BF5346" w:rsidRPr="00744E98" w:rsidRDefault="00BF5346" w:rsidP="00BF5346">
      <w:pPr>
        <w:pStyle w:val="BodyText"/>
      </w:pP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The concept of the probability density function (PDF) is shown schematically in Figure 2. As in Figure 1, the horizontal axis represents possible values of error of indication E</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In Figure 2, a vertical axis has been added that represents possible probability densities that the </w:t>
      </w:r>
      <w:r w:rsidR="00B9251B">
        <w:rPr>
          <w:rFonts w:ascii="Times New Roman" w:hAnsi="Times New Roman" w:cs="Times New Roman"/>
          <w:sz w:val="24"/>
          <w:szCs w:val="24"/>
        </w:rPr>
        <w:t>true</w:t>
      </w:r>
      <w:r w:rsidRPr="00BF5346">
        <w:rPr>
          <w:rFonts w:ascii="Times New Roman" w:hAnsi="Times New Roman" w:cs="Times New Roman"/>
          <w:sz w:val="24"/>
          <w:szCs w:val="24"/>
        </w:rPr>
        <w:t xml:space="preserve"> value of the error of indication </w:t>
      </w:r>
      <w:r w:rsidR="0009726C">
        <w:rPr>
          <w:rFonts w:ascii="Times New Roman" w:hAnsi="Times New Roman" w:cs="Times New Roman"/>
          <w:sz w:val="24"/>
          <w:szCs w:val="24"/>
        </w:rPr>
        <w:t xml:space="preserve">of an individual measuring instrument </w:t>
      </w:r>
      <w:r w:rsidRPr="00BF5346">
        <w:rPr>
          <w:rFonts w:ascii="Times New Roman" w:hAnsi="Times New Roman" w:cs="Times New Roman"/>
          <w:sz w:val="24"/>
          <w:szCs w:val="24"/>
        </w:rPr>
        <w:t xml:space="preserve">lies within an infinitesimal region around a particular value of error of indication. The probability (or degree of belief, based on the assumption that no mistakes have been made) that the true value of the error of indication lies </w:t>
      </w:r>
      <w:r w:rsidR="0009726C">
        <w:rPr>
          <w:rFonts w:ascii="Times New Roman" w:hAnsi="Times New Roman" w:cs="Times New Roman"/>
          <w:sz w:val="24"/>
          <w:szCs w:val="24"/>
        </w:rPr>
        <w:t xml:space="preserve">somewhere on the horizontal axis </w:t>
      </w:r>
      <w:r w:rsidRPr="00BF5346">
        <w:rPr>
          <w:rFonts w:ascii="Times New Roman" w:hAnsi="Times New Roman" w:cs="Times New Roman"/>
          <w:sz w:val="24"/>
          <w:szCs w:val="24"/>
        </w:rPr>
        <w:t>between two specified values of error of indication can be obtained by mathematically integrating the area under the probability density function curve bounded by the two specified values.</w:t>
      </w:r>
    </w:p>
    <w:p w:rsidR="00052261" w:rsidRPr="00052261" w:rsidRDefault="00BF5346" w:rsidP="00562101">
      <w:pPr>
        <w:rPr>
          <w:rFonts w:ascii="Times New Roman" w:hAnsi="Times New Roman" w:cs="Times New Roman"/>
          <w:sz w:val="24"/>
          <w:szCs w:val="24"/>
          <w:vertAlign w:val="subscript"/>
        </w:rPr>
      </w:pPr>
      <w:r w:rsidRPr="00BF5346">
        <w:rPr>
          <w:rFonts w:ascii="Times New Roman" w:hAnsi="Times New Roman" w:cs="Times New Roman"/>
          <w:sz w:val="24"/>
          <w:szCs w:val="24"/>
        </w:rPr>
        <w:t>The PDF curve is shown as Gaussian in shape, which is commonly used (but not always; e.g., see [</w:t>
      </w:r>
      <w:r w:rsidR="00131C1E">
        <w:rPr>
          <w:rFonts w:ascii="Times New Roman" w:hAnsi="Times New Roman" w:cs="Times New Roman"/>
          <w:sz w:val="24"/>
          <w:szCs w:val="24"/>
        </w:rPr>
        <w:t>2</w:t>
      </w:r>
      <w:r w:rsidRPr="00BF5346">
        <w:rPr>
          <w:rFonts w:ascii="Times New Roman" w:hAnsi="Times New Roman" w:cs="Times New Roman"/>
          <w:sz w:val="24"/>
          <w:szCs w:val="24"/>
        </w:rPr>
        <w:t>]). The mean value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of the curve and the standard measurement uncertainty (</w:t>
      </w:r>
      <w:r w:rsidR="00B9251B">
        <w:rPr>
          <w:rFonts w:ascii="Times New Roman" w:hAnsi="Times New Roman" w:cs="Times New Roman"/>
          <w:sz w:val="24"/>
          <w:szCs w:val="24"/>
        </w:rPr>
        <w:t xml:space="preserve">denoted by </w:t>
      </w:r>
      <w:proofErr w:type="spellStart"/>
      <w:r w:rsidRPr="00082A7C">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are indicated. The curve is normalized such that the total area under the curve is 1, meaning that there is a 1</w:t>
      </w:r>
      <w:r w:rsidR="00B9251B">
        <w:rPr>
          <w:rFonts w:ascii="Times New Roman" w:hAnsi="Times New Roman" w:cs="Times New Roman"/>
          <w:sz w:val="24"/>
          <w:szCs w:val="24"/>
        </w:rPr>
        <w:t>00</w:t>
      </w:r>
      <w:r w:rsidR="00275862">
        <w:rPr>
          <w:rFonts w:ascii="Times New Roman" w:hAnsi="Times New Roman" w:cs="Times New Roman"/>
          <w:sz w:val="24"/>
          <w:szCs w:val="24"/>
        </w:rPr>
        <w:t xml:space="preserve"> </w:t>
      </w:r>
      <w:r w:rsidR="00B9251B">
        <w:rPr>
          <w:rFonts w:ascii="Times New Roman" w:hAnsi="Times New Roman" w:cs="Times New Roman"/>
          <w:sz w:val="24"/>
          <w:szCs w:val="24"/>
        </w:rPr>
        <w:t xml:space="preserve">% probability of finding the </w:t>
      </w:r>
      <w:r w:rsidRPr="00BF5346">
        <w:rPr>
          <w:rFonts w:ascii="Times New Roman" w:hAnsi="Times New Roman" w:cs="Times New Roman"/>
          <w:sz w:val="24"/>
          <w:szCs w:val="24"/>
        </w:rPr>
        <w:t>true value of the error of indication somewhere along the horizontal axis. While this must be the case, it is worth noting that the ‘true’ value of the error of indication might actually be well outside of the PDF curve, such as if a mistake was made in performing the measurement.</w:t>
      </w:r>
      <w:r w:rsidR="00052261">
        <w:rPr>
          <w:rFonts w:ascii="Times New Roman" w:hAnsi="Times New Roman" w:cs="Times New Roman"/>
          <w:sz w:val="24"/>
          <w:szCs w:val="24"/>
        </w:rPr>
        <w:t xml:space="preserve"> Note that for a Gaussian PDF, the probability (degree of </w:t>
      </w:r>
      <w:r w:rsidR="00052261">
        <w:rPr>
          <w:rFonts w:ascii="Times New Roman" w:hAnsi="Times New Roman" w:cs="Times New Roman"/>
          <w:sz w:val="24"/>
          <w:szCs w:val="24"/>
        </w:rPr>
        <w:lastRenderedPageBreak/>
        <w:t xml:space="preserve">belief) that the true value of the error of indication is within the interval </w:t>
      </w:r>
      <w:r w:rsidR="00052261" w:rsidRPr="00BF5346">
        <w:rPr>
          <w:rFonts w:ascii="Times New Roman" w:hAnsi="Times New Roman" w:cs="Times New Roman"/>
          <w:sz w:val="24"/>
          <w:szCs w:val="24"/>
        </w:rPr>
        <w:t>Ē</w:t>
      </w:r>
      <w:r w:rsidR="00052261" w:rsidRPr="00BF5346">
        <w:rPr>
          <w:rFonts w:ascii="Times New Roman" w:hAnsi="Times New Roman" w:cs="Times New Roman"/>
          <w:sz w:val="24"/>
          <w:szCs w:val="24"/>
          <w:vertAlign w:val="subscript"/>
        </w:rPr>
        <w:t>I</w:t>
      </w:r>
      <w:r w:rsidR="00052261">
        <w:rPr>
          <w:rFonts w:ascii="Times New Roman" w:hAnsi="Times New Roman" w:cs="Times New Roman"/>
          <w:sz w:val="24"/>
          <w:szCs w:val="24"/>
          <w:vertAlign w:val="subscript"/>
        </w:rPr>
        <w:t xml:space="preserve"> </w:t>
      </w:r>
      <w:r w:rsidR="00052261">
        <w:rPr>
          <w:rFonts w:ascii="Times New Roman" w:hAnsi="Times New Roman" w:cs="Times New Roman"/>
          <w:sz w:val="24"/>
          <w:szCs w:val="24"/>
        </w:rPr>
        <w:t xml:space="preserve">± </w:t>
      </w:r>
      <w:proofErr w:type="spellStart"/>
      <w:r w:rsidR="00052261" w:rsidRPr="00DD06D3">
        <w:rPr>
          <w:rFonts w:ascii="Times New Roman" w:hAnsi="Times New Roman" w:cs="Times New Roman"/>
          <w:i/>
          <w:sz w:val="24"/>
          <w:szCs w:val="24"/>
        </w:rPr>
        <w:t>u</w:t>
      </w:r>
      <w:r w:rsidR="00052261" w:rsidRPr="00BF5346">
        <w:rPr>
          <w:rFonts w:ascii="Times New Roman" w:hAnsi="Times New Roman" w:cs="Times New Roman"/>
          <w:sz w:val="24"/>
          <w:szCs w:val="24"/>
          <w:vertAlign w:val="subscript"/>
        </w:rPr>
        <w:t>EI</w:t>
      </w:r>
      <w:proofErr w:type="spellEnd"/>
      <w:r w:rsidR="00052261">
        <w:rPr>
          <w:rFonts w:ascii="Times New Roman" w:hAnsi="Times New Roman" w:cs="Times New Roman"/>
          <w:sz w:val="24"/>
          <w:szCs w:val="24"/>
          <w:vertAlign w:val="subscript"/>
        </w:rPr>
        <w:t xml:space="preserve"> </w:t>
      </w:r>
      <w:r w:rsidR="00B9251B">
        <w:rPr>
          <w:rFonts w:ascii="Times New Roman" w:hAnsi="Times New Roman" w:cs="Times New Roman"/>
          <w:sz w:val="24"/>
          <w:szCs w:val="24"/>
          <w:vertAlign w:val="subscript"/>
        </w:rPr>
        <w:t xml:space="preserve"> </w:t>
      </w:r>
      <w:r w:rsidR="00052261">
        <w:rPr>
          <w:rFonts w:ascii="Times New Roman" w:hAnsi="Times New Roman" w:cs="Times New Roman"/>
          <w:sz w:val="24"/>
          <w:szCs w:val="24"/>
        </w:rPr>
        <w:t>is 66</w:t>
      </w:r>
      <w:r w:rsidR="00275862">
        <w:rPr>
          <w:rFonts w:ascii="Times New Roman" w:hAnsi="Times New Roman" w:cs="Times New Roman"/>
          <w:sz w:val="24"/>
          <w:szCs w:val="24"/>
        </w:rPr>
        <w:t> %</w:t>
      </w:r>
      <w:r w:rsidR="00052261">
        <w:rPr>
          <w:rFonts w:ascii="Times New Roman" w:hAnsi="Times New Roman" w:cs="Times New Roman"/>
          <w:sz w:val="24"/>
          <w:szCs w:val="24"/>
        </w:rPr>
        <w:t xml:space="preserve">, and within the interval </w:t>
      </w:r>
      <w:r w:rsidR="00052261" w:rsidRPr="00BF5346">
        <w:rPr>
          <w:rFonts w:ascii="Times New Roman" w:hAnsi="Times New Roman" w:cs="Times New Roman"/>
          <w:sz w:val="24"/>
          <w:szCs w:val="24"/>
        </w:rPr>
        <w:t>Ē</w:t>
      </w:r>
      <w:r w:rsidR="00052261" w:rsidRPr="00BF5346">
        <w:rPr>
          <w:rFonts w:ascii="Times New Roman" w:hAnsi="Times New Roman" w:cs="Times New Roman"/>
          <w:sz w:val="24"/>
          <w:szCs w:val="24"/>
          <w:vertAlign w:val="subscript"/>
        </w:rPr>
        <w:t>I</w:t>
      </w:r>
      <w:r w:rsidR="00052261">
        <w:rPr>
          <w:rFonts w:ascii="Times New Roman" w:hAnsi="Times New Roman" w:cs="Times New Roman"/>
          <w:sz w:val="24"/>
          <w:szCs w:val="24"/>
          <w:vertAlign w:val="subscript"/>
        </w:rPr>
        <w:t xml:space="preserve"> </w:t>
      </w:r>
      <w:r w:rsidR="00052261">
        <w:rPr>
          <w:rFonts w:ascii="Times New Roman" w:hAnsi="Times New Roman" w:cs="Times New Roman"/>
          <w:sz w:val="24"/>
          <w:szCs w:val="24"/>
        </w:rPr>
        <w:t>± 2</w:t>
      </w:r>
      <w:r w:rsidR="00052261">
        <w:rPr>
          <w:rFonts w:ascii="Calibri" w:hAnsi="Calibri" w:cs="Times New Roman"/>
          <w:sz w:val="24"/>
          <w:szCs w:val="24"/>
        </w:rPr>
        <w:t>·</w:t>
      </w:r>
      <w:r w:rsidR="00052261" w:rsidRPr="00DD06D3">
        <w:rPr>
          <w:rFonts w:ascii="Times New Roman" w:hAnsi="Times New Roman" w:cs="Times New Roman"/>
          <w:i/>
          <w:sz w:val="24"/>
          <w:szCs w:val="24"/>
        </w:rPr>
        <w:t>u</w:t>
      </w:r>
      <w:r w:rsidR="00052261" w:rsidRPr="00BF5346">
        <w:rPr>
          <w:rFonts w:ascii="Times New Roman" w:hAnsi="Times New Roman" w:cs="Times New Roman"/>
          <w:sz w:val="24"/>
          <w:szCs w:val="24"/>
          <w:vertAlign w:val="subscript"/>
        </w:rPr>
        <w:t>EI</w:t>
      </w:r>
      <w:r w:rsidR="00052261">
        <w:rPr>
          <w:rFonts w:ascii="Times New Roman" w:hAnsi="Times New Roman" w:cs="Times New Roman"/>
          <w:sz w:val="24"/>
          <w:szCs w:val="24"/>
        </w:rPr>
        <w:t xml:space="preserve">  is 95</w:t>
      </w:r>
      <w:r w:rsidR="00275862">
        <w:rPr>
          <w:rFonts w:ascii="Times New Roman" w:hAnsi="Times New Roman" w:cs="Times New Roman"/>
          <w:sz w:val="24"/>
          <w:szCs w:val="24"/>
        </w:rPr>
        <w:t> %</w:t>
      </w:r>
      <w:r w:rsidR="00052261">
        <w:rPr>
          <w:rFonts w:ascii="Times New Roman" w:hAnsi="Times New Roman" w:cs="Times New Roman"/>
          <w:sz w:val="24"/>
          <w:szCs w:val="24"/>
        </w:rPr>
        <w:t>.</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It is also worth reemphasizing that the PDF </w:t>
      </w:r>
      <w:r w:rsidR="009E1F60">
        <w:rPr>
          <w:rFonts w:ascii="Times New Roman" w:hAnsi="Times New Roman" w:cs="Times New Roman"/>
          <w:sz w:val="24"/>
          <w:szCs w:val="24"/>
        </w:rPr>
        <w:t>encodes</w:t>
      </w:r>
      <w:r w:rsidRPr="00BF5346">
        <w:rPr>
          <w:rFonts w:ascii="Times New Roman" w:hAnsi="Times New Roman" w:cs="Times New Roman"/>
          <w:sz w:val="24"/>
          <w:szCs w:val="24"/>
        </w:rPr>
        <w:t xml:space="preserve"> all of the known information about the measurand, including both systematic and random effects. While a curve fit to a histogram of random fluctuations alone frequently has a Gaussian shape, the PDF is not such a fit to a histogram, but rather contains additional information coming from systematic effects in the measurement.</w:t>
      </w:r>
    </w:p>
    <w:p w:rsidR="00BF5346" w:rsidRDefault="00BF5346" w:rsidP="00BF5346">
      <w:pPr>
        <w:pStyle w:val="BodyText"/>
      </w:pPr>
    </w:p>
    <w:p w:rsidR="00BF5346" w:rsidRDefault="00BF5346" w:rsidP="001A06D8">
      <w:pPr>
        <w:pStyle w:val="Heading2"/>
      </w:pPr>
      <w:bookmarkStart w:id="7" w:name="_Ref380678347"/>
      <w:bookmarkStart w:id="8" w:name="_Toc380681166"/>
      <w:r>
        <w:t>Probability of conformity</w:t>
      </w:r>
      <w:bookmarkEnd w:id="7"/>
      <w:bookmarkEnd w:id="8"/>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Figure 2 can be used to demonstrate the important differences in making conformity decisions using the classical approach, discussed in Clause 4, and using the GUM uncertainty approach. Using the classical approach, since the mean value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of the error of indication is within the conformance zone as defined in Figure 1, the measuring instrument would be considered to pass the particular test shown in Figure 2. </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Using the uncertainty approach and taking measurement uncertainty into account for the particular test, it can be seen in Figure 2 that there is a considerable area under the PDF curve that lies outside of the conformance zone (that is, to the right of MPE</w:t>
      </w:r>
      <w:r w:rsidRPr="00BF5346">
        <w:rPr>
          <w:rFonts w:ascii="Times New Roman" w:hAnsi="Times New Roman" w:cs="Times New Roman"/>
          <w:sz w:val="24"/>
          <w:szCs w:val="24"/>
          <w:vertAlign w:val="subscript"/>
        </w:rPr>
        <w:t>+</w:t>
      </w:r>
      <w:r w:rsidRPr="00BF5346">
        <w:rPr>
          <w:rFonts w:ascii="Times New Roman" w:hAnsi="Times New Roman" w:cs="Times New Roman"/>
          <w:sz w:val="24"/>
          <w:szCs w:val="24"/>
        </w:rPr>
        <w:t>), which means that there is a considerable probability (degree of belief) that the true value of the error of indication lies outside of the conformance zone, even though the mean value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of the error of indication is within the conformance zone.</w:t>
      </w:r>
    </w:p>
    <w:p w:rsidR="00BF5346" w:rsidRDefault="00BF5346" w:rsidP="00BF5346">
      <w:pPr>
        <w:pStyle w:val="BodyText"/>
      </w:pPr>
    </w:p>
    <w:p w:rsidR="00BF5346" w:rsidRDefault="00A748E1" w:rsidP="00BF5346">
      <w:pPr>
        <w:pStyle w:val="BodyText"/>
      </w:pPr>
      <w:r>
        <w:object w:dxaOrig="14136" w:dyaOrig="11246">
          <v:shape id="_x0000_i1027" type="#_x0000_t75" style="width:468pt;height:372pt" o:ole="">
            <v:imagedata r:id="rId14" o:title=""/>
          </v:shape>
          <o:OLEObject Type="Embed" ProgID="Visio.Drawing.11" ShapeID="_x0000_i1027" DrawAspect="Content" ObjectID="_1457514369" r:id="rId15"/>
        </w:object>
      </w:r>
    </w:p>
    <w:p w:rsidR="00BF5346" w:rsidRDefault="00BF5346" w:rsidP="00BF5346">
      <w:pPr>
        <w:pStyle w:val="BodyText"/>
      </w:pPr>
    </w:p>
    <w:p w:rsidR="00C14CD4"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If the area under the PDF curve that lies outside of the conformance zone (as indicated by the un-shaded area under the Gaussian curve in Figure 3) is denoted by A</w:t>
      </w:r>
      <w:r w:rsidRPr="00BF5346">
        <w:rPr>
          <w:rFonts w:ascii="Times New Roman" w:hAnsi="Times New Roman" w:cs="Times New Roman"/>
          <w:sz w:val="24"/>
          <w:szCs w:val="24"/>
          <w:vertAlign w:val="subscript"/>
        </w:rPr>
        <w:t>n</w:t>
      </w:r>
      <w:r w:rsidRPr="00BF5346">
        <w:rPr>
          <w:rFonts w:ascii="Times New Roman" w:hAnsi="Times New Roman" w:cs="Times New Roman"/>
          <w:sz w:val="24"/>
          <w:szCs w:val="24"/>
        </w:rPr>
        <w:t xml:space="preserve">, (where “n” stands for ‘nonconformance’) then the probability </w:t>
      </w:r>
      <w:proofErr w:type="spellStart"/>
      <w:r w:rsidRPr="00BF5346">
        <w:rPr>
          <w:rFonts w:ascii="Times New Roman" w:hAnsi="Times New Roman" w:cs="Times New Roman"/>
          <w:sz w:val="24"/>
          <w:szCs w:val="24"/>
        </w:rPr>
        <w:t>p</w:t>
      </w:r>
      <w:r w:rsidRPr="00BF5346">
        <w:rPr>
          <w:rFonts w:ascii="Times New Roman" w:hAnsi="Times New Roman" w:cs="Times New Roman"/>
          <w:sz w:val="24"/>
          <w:szCs w:val="24"/>
          <w:vertAlign w:val="subscript"/>
        </w:rPr>
        <w:t>n</w:t>
      </w:r>
      <w:proofErr w:type="spellEnd"/>
      <w:r w:rsidRPr="00BF5346">
        <w:rPr>
          <w:rFonts w:ascii="Times New Roman" w:hAnsi="Times New Roman" w:cs="Times New Roman"/>
          <w:sz w:val="24"/>
          <w:szCs w:val="24"/>
        </w:rPr>
        <w:t xml:space="preserve"> that the true value of the error of indication is outside of the conformance zone, and hence that the measuring instrument does not conform to the MPE requirement, is given by </w:t>
      </w:r>
      <w:proofErr w:type="spellStart"/>
      <w:r w:rsidRPr="00BF5346">
        <w:rPr>
          <w:rFonts w:ascii="Times New Roman" w:hAnsi="Times New Roman" w:cs="Times New Roman"/>
          <w:sz w:val="24"/>
          <w:szCs w:val="24"/>
        </w:rPr>
        <w:t>p</w:t>
      </w:r>
      <w:r w:rsidRPr="00BF5346">
        <w:rPr>
          <w:rFonts w:ascii="Times New Roman" w:hAnsi="Times New Roman" w:cs="Times New Roman"/>
          <w:sz w:val="24"/>
          <w:szCs w:val="24"/>
          <w:vertAlign w:val="subscript"/>
        </w:rPr>
        <w:t>n</w:t>
      </w:r>
      <w:proofErr w:type="spellEnd"/>
      <w:r w:rsidRPr="00BF5346">
        <w:rPr>
          <w:rFonts w:ascii="Times New Roman" w:hAnsi="Times New Roman" w:cs="Times New Roman"/>
          <w:sz w:val="24"/>
          <w:szCs w:val="24"/>
        </w:rPr>
        <w:t xml:space="preserve"> = A</w:t>
      </w:r>
      <w:r w:rsidRPr="00BF5346">
        <w:rPr>
          <w:rFonts w:ascii="Times New Roman" w:hAnsi="Times New Roman" w:cs="Times New Roman"/>
          <w:sz w:val="24"/>
          <w:szCs w:val="24"/>
          <w:vertAlign w:val="subscript"/>
        </w:rPr>
        <w:t>n</w:t>
      </w:r>
      <w:r w:rsidRPr="00BF5346">
        <w:rPr>
          <w:rFonts w:ascii="Times New Roman" w:hAnsi="Times New Roman" w:cs="Times New Roman"/>
          <w:sz w:val="24"/>
          <w:szCs w:val="24"/>
        </w:rPr>
        <w:t xml:space="preserve"> (= 100∙A</w:t>
      </w:r>
      <w:r w:rsidRPr="00BF5346">
        <w:rPr>
          <w:rFonts w:ascii="Times New Roman" w:hAnsi="Times New Roman" w:cs="Times New Roman"/>
          <w:sz w:val="24"/>
          <w:szCs w:val="24"/>
          <w:vertAlign w:val="subscript"/>
        </w:rPr>
        <w:t>n</w:t>
      </w:r>
      <w:r w:rsidRPr="00BF5346">
        <w:rPr>
          <w:rFonts w:ascii="Times New Roman" w:hAnsi="Times New Roman" w:cs="Times New Roman"/>
          <w:sz w:val="24"/>
          <w:szCs w:val="24"/>
        </w:rPr>
        <w:t xml:space="preserve"> when </w:t>
      </w:r>
      <w:proofErr w:type="spellStart"/>
      <w:r w:rsidRPr="00BF5346">
        <w:rPr>
          <w:rFonts w:ascii="Times New Roman" w:hAnsi="Times New Roman" w:cs="Times New Roman"/>
          <w:sz w:val="24"/>
          <w:szCs w:val="24"/>
        </w:rPr>
        <w:t>p</w:t>
      </w:r>
      <w:r w:rsidRPr="00BF5346">
        <w:rPr>
          <w:rFonts w:ascii="Times New Roman" w:hAnsi="Times New Roman" w:cs="Times New Roman"/>
          <w:sz w:val="24"/>
          <w:szCs w:val="24"/>
          <w:vertAlign w:val="subscript"/>
        </w:rPr>
        <w:t>n</w:t>
      </w:r>
      <w:proofErr w:type="spellEnd"/>
      <w:r w:rsidRPr="00BF5346">
        <w:rPr>
          <w:rFonts w:ascii="Times New Roman" w:hAnsi="Times New Roman" w:cs="Times New Roman"/>
          <w:sz w:val="24"/>
          <w:szCs w:val="24"/>
        </w:rPr>
        <w:t xml:space="preserve"> is expressed in percent (%)). A decision about whether or not the measuring instrument is considered to pass the particular test could then depend upon whether acceptable levels of probability (risk) were met for that kind of test.</w:t>
      </w:r>
      <w:r w:rsidR="00C14CD4">
        <w:rPr>
          <w:rFonts w:ascii="Times New Roman" w:hAnsi="Times New Roman" w:cs="Times New Roman"/>
          <w:sz w:val="24"/>
          <w:szCs w:val="24"/>
        </w:rPr>
        <w:t xml:space="preserve"> For example, the measuring instrument could be considered to pass the particular test if there was less than a 10</w:t>
      </w:r>
      <w:r w:rsidR="00275862">
        <w:rPr>
          <w:rFonts w:ascii="Times New Roman" w:hAnsi="Times New Roman" w:cs="Times New Roman"/>
          <w:sz w:val="24"/>
          <w:szCs w:val="24"/>
        </w:rPr>
        <w:t> %</w:t>
      </w:r>
      <w:r w:rsidR="00C14CD4">
        <w:rPr>
          <w:rFonts w:ascii="Times New Roman" w:hAnsi="Times New Roman" w:cs="Times New Roman"/>
          <w:sz w:val="24"/>
          <w:szCs w:val="24"/>
        </w:rPr>
        <w:t xml:space="preserve"> probability that it was non-conforming, meaning </w:t>
      </w:r>
      <w:proofErr w:type="spellStart"/>
      <w:r w:rsidR="00C14CD4" w:rsidRPr="00BF5346">
        <w:rPr>
          <w:rFonts w:ascii="Times New Roman" w:hAnsi="Times New Roman" w:cs="Times New Roman"/>
          <w:sz w:val="24"/>
          <w:szCs w:val="24"/>
        </w:rPr>
        <w:t>p</w:t>
      </w:r>
      <w:r w:rsidR="00C14CD4" w:rsidRPr="00BF5346">
        <w:rPr>
          <w:rFonts w:ascii="Times New Roman" w:hAnsi="Times New Roman" w:cs="Times New Roman"/>
          <w:sz w:val="24"/>
          <w:szCs w:val="24"/>
          <w:vertAlign w:val="subscript"/>
        </w:rPr>
        <w:t>n</w:t>
      </w:r>
      <w:proofErr w:type="spellEnd"/>
      <w:r w:rsidR="00C14CD4" w:rsidRPr="00BF5346">
        <w:rPr>
          <w:rFonts w:ascii="Times New Roman" w:hAnsi="Times New Roman" w:cs="Times New Roman"/>
          <w:sz w:val="24"/>
          <w:szCs w:val="24"/>
        </w:rPr>
        <w:t xml:space="preserve"> = A</w:t>
      </w:r>
      <w:r w:rsidR="00C14CD4" w:rsidRPr="00BF5346">
        <w:rPr>
          <w:rFonts w:ascii="Times New Roman" w:hAnsi="Times New Roman" w:cs="Times New Roman"/>
          <w:sz w:val="24"/>
          <w:szCs w:val="24"/>
          <w:vertAlign w:val="subscript"/>
        </w:rPr>
        <w:t>n</w:t>
      </w:r>
      <w:r w:rsidR="00C14CD4">
        <w:rPr>
          <w:rFonts w:ascii="Times New Roman" w:hAnsi="Times New Roman" w:cs="Times New Roman"/>
          <w:sz w:val="24"/>
          <w:szCs w:val="24"/>
        </w:rPr>
        <w:t xml:space="preserve"> &lt; 0.1 = 10</w:t>
      </w:r>
      <w:r w:rsidR="00275862">
        <w:rPr>
          <w:rFonts w:ascii="Times New Roman" w:hAnsi="Times New Roman" w:cs="Times New Roman"/>
          <w:sz w:val="24"/>
          <w:szCs w:val="24"/>
        </w:rPr>
        <w:t> %</w:t>
      </w:r>
      <w:r w:rsidR="00C14CD4">
        <w:rPr>
          <w:rFonts w:ascii="Times New Roman" w:hAnsi="Times New Roman" w:cs="Times New Roman"/>
          <w:sz w:val="24"/>
          <w:szCs w:val="24"/>
        </w:rPr>
        <w:t>.</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Note that if the mean value of the error of indication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is just slightly outside of the conformance zone, there can still be a significant probability that the true value of the error of indication lies within the conformance zone. In this case, while the measuring instrument would be considered to fail the particular test i</w:t>
      </w:r>
      <w:r w:rsidR="006E5BBC">
        <w:rPr>
          <w:rFonts w:ascii="Times New Roman" w:hAnsi="Times New Roman" w:cs="Times New Roman"/>
          <w:sz w:val="24"/>
          <w:szCs w:val="24"/>
        </w:rPr>
        <w:t>f measurement uncertainty was not being taken into account</w:t>
      </w:r>
      <w:r w:rsidRPr="00BF5346">
        <w:rPr>
          <w:rFonts w:ascii="Times New Roman" w:hAnsi="Times New Roman" w:cs="Times New Roman"/>
          <w:sz w:val="24"/>
          <w:szCs w:val="24"/>
        </w:rPr>
        <w:t xml:space="preserve">, a decision could still be made </w:t>
      </w:r>
      <w:r w:rsidR="006E5BBC">
        <w:rPr>
          <w:rFonts w:ascii="Times New Roman" w:hAnsi="Times New Roman" w:cs="Times New Roman"/>
          <w:sz w:val="24"/>
          <w:szCs w:val="24"/>
        </w:rPr>
        <w:t>when considering measurement</w:t>
      </w:r>
      <w:r w:rsidRPr="00BF5346">
        <w:rPr>
          <w:rFonts w:ascii="Times New Roman" w:hAnsi="Times New Roman" w:cs="Times New Roman"/>
          <w:sz w:val="24"/>
          <w:szCs w:val="24"/>
        </w:rPr>
        <w:t xml:space="preserve"> uncertainty that the measuring instrument passes the particular test, again depending upon acceptable levels of </w:t>
      </w:r>
      <w:r w:rsidRPr="00BF5346">
        <w:rPr>
          <w:rFonts w:ascii="Times New Roman" w:hAnsi="Times New Roman" w:cs="Times New Roman"/>
          <w:sz w:val="24"/>
          <w:szCs w:val="24"/>
        </w:rPr>
        <w:lastRenderedPageBreak/>
        <w:t xml:space="preserve">probability (risk) for that kind of test, and who is considered to be taking the risk. </w:t>
      </w:r>
      <w:r w:rsidR="00A748E1">
        <w:rPr>
          <w:rFonts w:ascii="Times New Roman" w:hAnsi="Times New Roman" w:cs="Times New Roman"/>
          <w:sz w:val="24"/>
          <w:szCs w:val="24"/>
        </w:rPr>
        <w:t xml:space="preserve">If </w:t>
      </w:r>
      <w:r w:rsidR="00A748E1" w:rsidRPr="00BF5346">
        <w:rPr>
          <w:rFonts w:ascii="Times New Roman" w:hAnsi="Times New Roman" w:cs="Times New Roman"/>
          <w:sz w:val="24"/>
          <w:szCs w:val="24"/>
        </w:rPr>
        <w:t>Ē</w:t>
      </w:r>
      <w:r w:rsidR="00A748E1" w:rsidRPr="00BF5346">
        <w:rPr>
          <w:rFonts w:ascii="Times New Roman" w:hAnsi="Times New Roman" w:cs="Times New Roman"/>
          <w:sz w:val="24"/>
          <w:szCs w:val="24"/>
          <w:vertAlign w:val="subscript"/>
        </w:rPr>
        <w:t>I</w:t>
      </w:r>
      <w:r w:rsidR="00A748E1">
        <w:rPr>
          <w:rFonts w:ascii="Times New Roman" w:hAnsi="Times New Roman" w:cs="Times New Roman"/>
          <w:sz w:val="24"/>
          <w:szCs w:val="24"/>
        </w:rPr>
        <w:t xml:space="preserve"> is exactly equal to </w:t>
      </w:r>
      <w:r w:rsidR="00A748E1" w:rsidRPr="00BF5346">
        <w:rPr>
          <w:rFonts w:ascii="Times New Roman" w:hAnsi="Times New Roman" w:cs="Times New Roman"/>
          <w:sz w:val="24"/>
          <w:szCs w:val="24"/>
        </w:rPr>
        <w:t>MPE</w:t>
      </w:r>
      <w:r w:rsidR="00A748E1" w:rsidRPr="00BF5346">
        <w:rPr>
          <w:rFonts w:ascii="Times New Roman" w:hAnsi="Times New Roman" w:cs="Times New Roman"/>
          <w:sz w:val="24"/>
          <w:szCs w:val="24"/>
          <w:vertAlign w:val="subscript"/>
        </w:rPr>
        <w:t>+</w:t>
      </w:r>
      <w:r w:rsidR="00A748E1">
        <w:rPr>
          <w:rFonts w:ascii="Times New Roman" w:hAnsi="Times New Roman" w:cs="Times New Roman"/>
          <w:sz w:val="24"/>
          <w:szCs w:val="24"/>
        </w:rPr>
        <w:t>, then there is a 50</w:t>
      </w:r>
      <w:r w:rsidR="00275862">
        <w:rPr>
          <w:rFonts w:ascii="Times New Roman" w:hAnsi="Times New Roman" w:cs="Times New Roman"/>
          <w:sz w:val="24"/>
          <w:szCs w:val="24"/>
        </w:rPr>
        <w:t> %</w:t>
      </w:r>
      <w:r w:rsidR="00A748E1">
        <w:rPr>
          <w:rFonts w:ascii="Times New Roman" w:hAnsi="Times New Roman" w:cs="Times New Roman"/>
          <w:sz w:val="24"/>
          <w:szCs w:val="24"/>
        </w:rPr>
        <w:t xml:space="preserve"> probability that the error of indication lies within the conformance zone and a 50</w:t>
      </w:r>
      <w:r w:rsidR="00275862">
        <w:rPr>
          <w:rFonts w:ascii="Times New Roman" w:hAnsi="Times New Roman" w:cs="Times New Roman"/>
          <w:sz w:val="24"/>
          <w:szCs w:val="24"/>
        </w:rPr>
        <w:t> %</w:t>
      </w:r>
      <w:r w:rsidR="00A748E1">
        <w:rPr>
          <w:rFonts w:ascii="Times New Roman" w:hAnsi="Times New Roman" w:cs="Times New Roman"/>
          <w:sz w:val="24"/>
          <w:szCs w:val="24"/>
        </w:rPr>
        <w:t xml:space="preserve"> probability that it is outside the conformance zone. </w:t>
      </w:r>
      <w:r w:rsidRPr="00BF5346">
        <w:rPr>
          <w:rFonts w:ascii="Times New Roman" w:hAnsi="Times New Roman" w:cs="Times New Roman"/>
          <w:sz w:val="24"/>
          <w:szCs w:val="24"/>
        </w:rPr>
        <w:t>The issue of risk assessment, along with rules for deciding whether a particular test is considered to pass or fail, will be addressed in the next clause.</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Constructing PDFs and calculating areas under a PDF curve is in general a nontrivial matter, and so OIML Secretariats</w:t>
      </w:r>
      <w:r w:rsidR="00B55A1E">
        <w:rPr>
          <w:rFonts w:ascii="Times New Roman" w:hAnsi="Times New Roman" w:cs="Times New Roman"/>
          <w:sz w:val="24"/>
          <w:szCs w:val="24"/>
        </w:rPr>
        <w:t>, Conveners</w:t>
      </w:r>
      <w:r w:rsidRPr="00BF5346">
        <w:rPr>
          <w:rFonts w:ascii="Times New Roman" w:hAnsi="Times New Roman" w:cs="Times New Roman"/>
          <w:sz w:val="24"/>
          <w:szCs w:val="24"/>
        </w:rPr>
        <w:t xml:space="preserve"> and TC/SC</w:t>
      </w:r>
      <w:r w:rsidR="00B55A1E">
        <w:rPr>
          <w:rFonts w:ascii="Times New Roman" w:hAnsi="Times New Roman" w:cs="Times New Roman"/>
          <w:sz w:val="24"/>
          <w:szCs w:val="24"/>
        </w:rPr>
        <w:t>/PG</w:t>
      </w:r>
      <w:r w:rsidRPr="00BF5346">
        <w:rPr>
          <w:rFonts w:ascii="Times New Roman" w:hAnsi="Times New Roman" w:cs="Times New Roman"/>
          <w:sz w:val="24"/>
          <w:szCs w:val="24"/>
        </w:rPr>
        <w:t xml:space="preserve"> members should carefully consider what advice and assistance to provide in this regard in their Recommendation(s). When the PDF can be treated as Gaussian, there is a convenient method that incorporates what is known as the ‘standard normal distribution table’ </w:t>
      </w:r>
      <w:r w:rsidR="00F03A8E">
        <w:rPr>
          <w:rFonts w:ascii="Times New Roman" w:hAnsi="Times New Roman" w:cs="Times New Roman"/>
          <w:sz w:val="24"/>
          <w:szCs w:val="24"/>
        </w:rPr>
        <w:t xml:space="preserve">(or Z-Table) </w:t>
      </w:r>
      <w:r w:rsidRPr="00BF5346">
        <w:rPr>
          <w:rFonts w:ascii="Times New Roman" w:hAnsi="Times New Roman" w:cs="Times New Roman"/>
          <w:sz w:val="24"/>
          <w:szCs w:val="24"/>
        </w:rPr>
        <w:t>for calculating the area under the curve for a specified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MPE</w:t>
      </w:r>
      <w:r w:rsidRPr="00BF5346">
        <w:rPr>
          <w:rFonts w:ascii="Times New Roman" w:hAnsi="Times New Roman" w:cs="Times New Roman"/>
          <w:sz w:val="24"/>
          <w:szCs w:val="24"/>
          <w:vertAlign w:val="subscript"/>
        </w:rPr>
        <w:t>+</w:t>
      </w:r>
      <w:r w:rsidRPr="00BF5346">
        <w:rPr>
          <w:rFonts w:ascii="Times New Roman" w:hAnsi="Times New Roman" w:cs="Times New Roman"/>
          <w:sz w:val="24"/>
          <w:szCs w:val="24"/>
        </w:rPr>
        <w:t xml:space="preserve"> and </w:t>
      </w:r>
      <w:proofErr w:type="spellStart"/>
      <w:r w:rsidRPr="00DD06D3">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w:t>
      </w:r>
      <w:r w:rsidR="00D14830">
        <w:rPr>
          <w:rFonts w:ascii="Times New Roman" w:hAnsi="Times New Roman" w:cs="Times New Roman"/>
          <w:sz w:val="24"/>
          <w:szCs w:val="24"/>
        </w:rPr>
        <w:t>[15]</w:t>
      </w:r>
      <w:r w:rsidRPr="00BF5346">
        <w:rPr>
          <w:rFonts w:ascii="Times New Roman" w:hAnsi="Times New Roman" w:cs="Times New Roman"/>
          <w:sz w:val="24"/>
          <w:szCs w:val="24"/>
        </w:rPr>
        <w:t>. Annex B provides information about the standard normal distribution table, along with an example of how to use it.</w:t>
      </w:r>
    </w:p>
    <w:p w:rsidR="00BF5346" w:rsidRDefault="00BF5346" w:rsidP="00BF5346">
      <w:pPr>
        <w:pStyle w:val="BodyText"/>
        <w:rPr>
          <w:b/>
        </w:rPr>
      </w:pPr>
    </w:p>
    <w:p w:rsidR="00BF5346" w:rsidRPr="00562101" w:rsidRDefault="00BF5346" w:rsidP="007E71CA">
      <w:pPr>
        <w:pStyle w:val="Heading2"/>
      </w:pPr>
      <w:bookmarkStart w:id="9" w:name="_Ref380678426"/>
      <w:bookmarkStart w:id="10" w:name="_Toc380681167"/>
      <w:r w:rsidRPr="00562101">
        <w:rPr>
          <w:rStyle w:val="Heading2Char"/>
          <w:b/>
        </w:rPr>
        <w:t>“Risks” and “decision rules” associated with conformity decisions</w:t>
      </w:r>
      <w:bookmarkEnd w:id="9"/>
      <w:bookmarkEnd w:id="10"/>
    </w:p>
    <w:p w:rsidR="00BF5346" w:rsidRPr="00BF5346" w:rsidRDefault="00BF5346">
      <w:pPr>
        <w:rPr>
          <w:rFonts w:ascii="Times New Roman" w:hAnsi="Times New Roman" w:cs="Times New Roman"/>
          <w:sz w:val="24"/>
          <w:szCs w:val="24"/>
        </w:rPr>
      </w:pPr>
      <w:r w:rsidRPr="00BF5346">
        <w:rPr>
          <w:rFonts w:ascii="Times New Roman" w:hAnsi="Times New Roman" w:cs="Times New Roman"/>
          <w:sz w:val="24"/>
          <w:szCs w:val="24"/>
        </w:rPr>
        <w:t>As already discussed, because of the probabilistic nature of the GUM approach to measurement</w:t>
      </w:r>
      <w:r w:rsidR="00B55A1E">
        <w:rPr>
          <w:rFonts w:ascii="Times New Roman" w:hAnsi="Times New Roman" w:cs="Times New Roman"/>
          <w:sz w:val="24"/>
          <w:szCs w:val="24"/>
        </w:rPr>
        <w:t xml:space="preserve"> uncertainty</w:t>
      </w:r>
      <w:r w:rsidRPr="00BF5346">
        <w:rPr>
          <w:rFonts w:ascii="Times New Roman" w:hAnsi="Times New Roman" w:cs="Times New Roman"/>
          <w:sz w:val="24"/>
          <w:szCs w:val="24"/>
        </w:rPr>
        <w:t>, making a pass-fail decision based on whether or not the measured value of the error of indication lies within the region bounded by the MPEs carries with it the possibility (or risk) that an incorrect decisi</w:t>
      </w:r>
      <w:r w:rsidR="00A812AC">
        <w:rPr>
          <w:rFonts w:ascii="Times New Roman" w:hAnsi="Times New Roman" w:cs="Times New Roman"/>
          <w:sz w:val="24"/>
          <w:szCs w:val="24"/>
        </w:rPr>
        <w:t xml:space="preserve">on has been made (that is, the </w:t>
      </w:r>
      <w:r w:rsidRPr="00BF5346">
        <w:rPr>
          <w:rFonts w:ascii="Times New Roman" w:hAnsi="Times New Roman" w:cs="Times New Roman"/>
          <w:sz w:val="24"/>
          <w:szCs w:val="24"/>
        </w:rPr>
        <w:t xml:space="preserve">true value of the error of indication may actually lie in a region bounded by the MPEs that is different than the region where the measured value lies). This clause discusses the types of risks associated with </w:t>
      </w:r>
      <w:r w:rsidR="00B55A1E">
        <w:rPr>
          <w:rFonts w:ascii="Times New Roman" w:hAnsi="Times New Roman" w:cs="Times New Roman"/>
          <w:sz w:val="24"/>
          <w:szCs w:val="24"/>
        </w:rPr>
        <w:t>incorporating measurement</w:t>
      </w:r>
      <w:r w:rsidRPr="00BF5346">
        <w:rPr>
          <w:rFonts w:ascii="Times New Roman" w:hAnsi="Times New Roman" w:cs="Times New Roman"/>
          <w:sz w:val="24"/>
          <w:szCs w:val="24"/>
        </w:rPr>
        <w:t xml:space="preserve"> uncertainty </w:t>
      </w:r>
      <w:r w:rsidR="00B55A1E">
        <w:rPr>
          <w:rFonts w:ascii="Times New Roman" w:hAnsi="Times New Roman" w:cs="Times New Roman"/>
          <w:sz w:val="24"/>
          <w:szCs w:val="24"/>
        </w:rPr>
        <w:t>into the decision making process</w:t>
      </w:r>
      <w:r w:rsidRPr="00BF5346">
        <w:rPr>
          <w:rFonts w:ascii="Times New Roman" w:hAnsi="Times New Roman" w:cs="Times New Roman"/>
          <w:sz w:val="24"/>
          <w:szCs w:val="24"/>
        </w:rPr>
        <w:t xml:space="preserve">, and the rules that can be applied to making conformity decisions for testing in legal metrology. These rules should be considered by OIML Secretariats </w:t>
      </w:r>
      <w:r w:rsidR="00B55A1E">
        <w:rPr>
          <w:rFonts w:ascii="Times New Roman" w:hAnsi="Times New Roman" w:cs="Times New Roman"/>
          <w:sz w:val="24"/>
          <w:szCs w:val="24"/>
        </w:rPr>
        <w:t xml:space="preserve">and Conveners </w:t>
      </w:r>
      <w:r w:rsidRPr="00BF5346">
        <w:rPr>
          <w:rFonts w:ascii="Times New Roman" w:hAnsi="Times New Roman" w:cs="Times New Roman"/>
          <w:sz w:val="24"/>
          <w:szCs w:val="24"/>
        </w:rPr>
        <w:t>for possible incorporation into OIML Recommendations and other OIML documents.</w:t>
      </w:r>
    </w:p>
    <w:p w:rsidR="00BF5346" w:rsidRPr="00BF5346" w:rsidRDefault="00BF5346">
      <w:pPr>
        <w:rPr>
          <w:rFonts w:ascii="Times New Roman" w:hAnsi="Times New Roman" w:cs="Times New Roman"/>
          <w:sz w:val="24"/>
          <w:szCs w:val="24"/>
        </w:rPr>
      </w:pPr>
      <w:r w:rsidRPr="00BF5346">
        <w:rPr>
          <w:rFonts w:ascii="Times New Roman" w:hAnsi="Times New Roman" w:cs="Times New Roman"/>
          <w:sz w:val="24"/>
          <w:szCs w:val="24"/>
        </w:rPr>
        <w:t>Various treatments and names have been given to the different types of risks associated with making conformity decisions for tests that are based on meeting tolerance interval requirements such as MPEs [</w:t>
      </w:r>
      <w:r w:rsidR="00131C1E">
        <w:rPr>
          <w:rFonts w:ascii="Times New Roman" w:hAnsi="Times New Roman" w:cs="Times New Roman"/>
          <w:sz w:val="24"/>
          <w:szCs w:val="24"/>
        </w:rPr>
        <w:t>5</w:t>
      </w:r>
      <w:r w:rsidRPr="00BF5346">
        <w:rPr>
          <w:rFonts w:ascii="Times New Roman" w:hAnsi="Times New Roman" w:cs="Times New Roman"/>
          <w:sz w:val="24"/>
          <w:szCs w:val="24"/>
        </w:rPr>
        <w:t>, 1</w:t>
      </w:r>
      <w:r w:rsidR="00131C1E">
        <w:rPr>
          <w:rFonts w:ascii="Times New Roman" w:hAnsi="Times New Roman" w:cs="Times New Roman"/>
          <w:sz w:val="24"/>
          <w:szCs w:val="24"/>
        </w:rPr>
        <w:t>5</w:t>
      </w:r>
      <w:r w:rsidRPr="00BF5346">
        <w:rPr>
          <w:rFonts w:ascii="Times New Roman" w:hAnsi="Times New Roman" w:cs="Times New Roman"/>
          <w:sz w:val="24"/>
          <w:szCs w:val="24"/>
        </w:rPr>
        <w:t>]. As summary, there are three fundamental types of risks: 1) risk of false acceptance of a test, 2) risk of false rejection of a test, and 3) shared risk.</w:t>
      </w:r>
    </w:p>
    <w:p w:rsidR="00BF5346" w:rsidRDefault="00BF5346" w:rsidP="00BF5346">
      <w:pPr>
        <w:pStyle w:val="BodyText"/>
      </w:pPr>
    </w:p>
    <w:p w:rsidR="00BF5346" w:rsidRPr="001A06D8" w:rsidRDefault="00BF5346" w:rsidP="001A06D8">
      <w:pPr>
        <w:pStyle w:val="Heading3"/>
      </w:pPr>
      <w:bookmarkStart w:id="11" w:name="_Toc380681168"/>
      <w:r w:rsidRPr="001A06D8">
        <w:t>Risk and decision rule for false acceptance</w:t>
      </w:r>
      <w:bookmarkEnd w:id="11"/>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Risk of false acceptance means that the test is considered to pass, but in reality the MPE requirement might not have been met. In this case, the measured value of the error of indication lies within the region bounded by the MPEs, but the PDF extends into the region outside of the region bounded by the MPEs, as shown in Figure 3, meaning that the true value of the error of indication is believed to possibly lie outside of the region bounded by the MPEs. Note that the risk of false acceptance is taken by the evaluator or user of the measuring instrument or system. The risk is that the instrument or system is not performing ‘within specification’ even though the </w:t>
      </w:r>
      <w:r w:rsidRPr="00BF5346">
        <w:rPr>
          <w:rFonts w:ascii="Times New Roman" w:hAnsi="Times New Roman" w:cs="Times New Roman"/>
          <w:sz w:val="24"/>
          <w:szCs w:val="24"/>
        </w:rPr>
        <w:lastRenderedPageBreak/>
        <w:t>test result says it is. The value of the risk of false acceptance is calculated as the area A</w:t>
      </w:r>
      <w:r w:rsidRPr="00BF5346">
        <w:rPr>
          <w:rFonts w:ascii="Times New Roman" w:hAnsi="Times New Roman" w:cs="Times New Roman"/>
          <w:sz w:val="24"/>
          <w:szCs w:val="24"/>
          <w:vertAlign w:val="subscript"/>
        </w:rPr>
        <w:t>n</w:t>
      </w:r>
      <w:r w:rsidRPr="00BF5346">
        <w:rPr>
          <w:rFonts w:ascii="Times New Roman" w:hAnsi="Times New Roman" w:cs="Times New Roman"/>
          <w:sz w:val="24"/>
          <w:szCs w:val="24"/>
        </w:rPr>
        <w:t xml:space="preserve"> under the PDF curve that is outside of the region bounded by the MPEs, which is the un-shaded area under the curve in Figure 3.</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A possible decision rule that can be associated with a legal metrology test is that the probability or risk of false acceptance (</w:t>
      </w:r>
      <w:proofErr w:type="spellStart"/>
      <w:r w:rsidRPr="00BF5346">
        <w:rPr>
          <w:rFonts w:ascii="Times New Roman" w:hAnsi="Times New Roman" w:cs="Times New Roman"/>
          <w:sz w:val="24"/>
          <w:szCs w:val="24"/>
        </w:rPr>
        <w:t>p</w:t>
      </w:r>
      <w:r w:rsidRPr="00BF5346">
        <w:rPr>
          <w:rFonts w:ascii="Times New Roman" w:hAnsi="Times New Roman" w:cs="Times New Roman"/>
          <w:sz w:val="24"/>
          <w:szCs w:val="24"/>
          <w:vertAlign w:val="subscript"/>
        </w:rPr>
        <w:t>fa</w:t>
      </w:r>
      <w:proofErr w:type="spellEnd"/>
      <w:r w:rsidRPr="00BF5346">
        <w:rPr>
          <w:rFonts w:ascii="Times New Roman" w:hAnsi="Times New Roman" w:cs="Times New Roman"/>
          <w:sz w:val="24"/>
          <w:szCs w:val="24"/>
        </w:rPr>
        <w:t>) be less than some stated value (for example, 5</w:t>
      </w:r>
      <w:r w:rsidR="00275862">
        <w:rPr>
          <w:rFonts w:ascii="Times New Roman" w:hAnsi="Times New Roman" w:cs="Times New Roman"/>
          <w:sz w:val="24"/>
          <w:szCs w:val="24"/>
        </w:rPr>
        <w:t> %</w:t>
      </w:r>
      <w:r w:rsidRPr="00BF5346">
        <w:rPr>
          <w:rFonts w:ascii="Times New Roman" w:hAnsi="Times New Roman" w:cs="Times New Roman"/>
          <w:sz w:val="24"/>
          <w:szCs w:val="24"/>
        </w:rPr>
        <w:t xml:space="preserve">). This risk would favor the evaluator or user of the instrument/system, to the detriment of the manufacturer or seller of the instrument/system, since the </w:t>
      </w:r>
      <w:r w:rsidR="001C3130">
        <w:rPr>
          <w:rFonts w:ascii="Times New Roman" w:hAnsi="Times New Roman" w:cs="Times New Roman"/>
          <w:sz w:val="24"/>
          <w:szCs w:val="24"/>
        </w:rPr>
        <w:t xml:space="preserve">measured </w:t>
      </w:r>
      <w:r w:rsidRPr="00BF5346">
        <w:rPr>
          <w:rFonts w:ascii="Times New Roman" w:hAnsi="Times New Roman" w:cs="Times New Roman"/>
          <w:sz w:val="24"/>
          <w:szCs w:val="24"/>
        </w:rPr>
        <w:t>value of the error of indication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would lie within the region bounded by the MPEs, and, further, could usually not even lie very close to the relevant MPE boundary if the decision rule is to be met (see example in Annex </w:t>
      </w:r>
      <w:r w:rsidR="002A5246">
        <w:rPr>
          <w:rFonts w:ascii="Times New Roman" w:hAnsi="Times New Roman" w:cs="Times New Roman"/>
          <w:sz w:val="24"/>
          <w:szCs w:val="24"/>
        </w:rPr>
        <w:t>B</w:t>
      </w:r>
      <w:r w:rsidRPr="00BF5346">
        <w:rPr>
          <w:rFonts w:ascii="Times New Roman" w:hAnsi="Times New Roman" w:cs="Times New Roman"/>
          <w:sz w:val="24"/>
          <w:szCs w:val="24"/>
        </w:rPr>
        <w:t>).</w:t>
      </w:r>
    </w:p>
    <w:p w:rsidR="00BF5346" w:rsidRPr="00470305" w:rsidRDefault="00BF5346" w:rsidP="00BF5346">
      <w:pPr>
        <w:pStyle w:val="BodyText"/>
      </w:pPr>
    </w:p>
    <w:p w:rsidR="00BF5346" w:rsidRDefault="00BF5346" w:rsidP="001A06D8">
      <w:pPr>
        <w:pStyle w:val="Heading3"/>
      </w:pPr>
      <w:bookmarkStart w:id="12" w:name="_Toc380681169"/>
      <w:r>
        <w:t>Risk and decision rule for false rejection</w:t>
      </w:r>
      <w:bookmarkEnd w:id="12"/>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Conversely, risk of false rejection means that the test is considered to fail, but in reality the MPE requirement might have been met. In this case, the measured value of the error of indication lies outside the region bounded by the MPEs, but the PDF extends into the region inside of the region bounded by the MPEs. Note that the risk of false rejection is taken by the manufacturer or seller of the measuring instrument or system. The risk is that the instrument/system is performing ‘within specification’</w:t>
      </w:r>
      <w:r w:rsidR="00FB5017">
        <w:rPr>
          <w:rFonts w:ascii="Times New Roman" w:hAnsi="Times New Roman" w:cs="Times New Roman"/>
          <w:sz w:val="24"/>
          <w:szCs w:val="24"/>
        </w:rPr>
        <w:t>,</w:t>
      </w:r>
      <w:r w:rsidRPr="00BF5346">
        <w:rPr>
          <w:rFonts w:ascii="Times New Roman" w:hAnsi="Times New Roman" w:cs="Times New Roman"/>
          <w:sz w:val="24"/>
          <w:szCs w:val="24"/>
        </w:rPr>
        <w:t xml:space="preserve"> even though the test result says it is not. The value of the risk of false rejection is calculated as the area under the PDF that is inside of the region bounded by the MPEs when the measured value of the error of indication lies outside the region bounded by the MPEs.</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A possible decision rule that can be associated with a legal metrology test is that the risk of false rejection (</w:t>
      </w:r>
      <w:proofErr w:type="spellStart"/>
      <w:r w:rsidRPr="00BF5346">
        <w:rPr>
          <w:rFonts w:ascii="Times New Roman" w:hAnsi="Times New Roman" w:cs="Times New Roman"/>
          <w:sz w:val="24"/>
          <w:szCs w:val="24"/>
        </w:rPr>
        <w:t>p</w:t>
      </w:r>
      <w:r w:rsidRPr="00BF5346">
        <w:rPr>
          <w:rFonts w:ascii="Times New Roman" w:hAnsi="Times New Roman" w:cs="Times New Roman"/>
          <w:sz w:val="24"/>
          <w:szCs w:val="24"/>
          <w:vertAlign w:val="subscript"/>
        </w:rPr>
        <w:t>fr</w:t>
      </w:r>
      <w:proofErr w:type="spellEnd"/>
      <w:r w:rsidRPr="00BF5346">
        <w:rPr>
          <w:rFonts w:ascii="Times New Roman" w:hAnsi="Times New Roman" w:cs="Times New Roman"/>
          <w:sz w:val="24"/>
          <w:szCs w:val="24"/>
        </w:rPr>
        <w:t>) be less than some stated value (for example, 2</w:t>
      </w:r>
      <w:r w:rsidR="00275862">
        <w:rPr>
          <w:rFonts w:ascii="Times New Roman" w:hAnsi="Times New Roman" w:cs="Times New Roman"/>
          <w:sz w:val="24"/>
          <w:szCs w:val="24"/>
        </w:rPr>
        <w:t> %</w:t>
      </w:r>
      <w:r w:rsidRPr="00BF5346">
        <w:rPr>
          <w:rFonts w:ascii="Times New Roman" w:hAnsi="Times New Roman" w:cs="Times New Roman"/>
          <w:sz w:val="24"/>
          <w:szCs w:val="24"/>
        </w:rPr>
        <w:t xml:space="preserve">). This risk would favor the manufacturer or seller of the instrument/system, to the detriment of the evaluator or user of the instrument/system, since the </w:t>
      </w:r>
      <w:r w:rsidR="001C3130">
        <w:rPr>
          <w:rFonts w:ascii="Times New Roman" w:hAnsi="Times New Roman" w:cs="Times New Roman"/>
          <w:sz w:val="24"/>
          <w:szCs w:val="24"/>
        </w:rPr>
        <w:t xml:space="preserve">measured </w:t>
      </w:r>
      <w:r w:rsidRPr="00BF5346">
        <w:rPr>
          <w:rFonts w:ascii="Times New Roman" w:hAnsi="Times New Roman" w:cs="Times New Roman"/>
          <w:sz w:val="24"/>
          <w:szCs w:val="24"/>
        </w:rPr>
        <w:t>value of the error of indication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would lie outside of the region bounded by the MPEs, and, further, could usually not even lie very close to the relevant MPE boundary if the decision rule is to be met.</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It is important to note that it is not possible to have a decision rule for a given test that incorporates both risk of false acceptance and risk of false rejection. That is, the ‘advantage’ can go to either the evaluator/user or the manufacturer/seller, but not to both at the same time! It is also important to note that knowledge of the measurement uncertainty (and preferably of the PDF) must be known in order to calculate the risk of false acceptance or false rejection.</w:t>
      </w:r>
    </w:p>
    <w:p w:rsidR="00BF5346" w:rsidRDefault="00BF5346" w:rsidP="00BF5346">
      <w:pPr>
        <w:pStyle w:val="BodyText"/>
      </w:pPr>
    </w:p>
    <w:p w:rsidR="00BF5346" w:rsidRPr="00DD331A" w:rsidRDefault="00BF5346" w:rsidP="00BF5346">
      <w:pPr>
        <w:pStyle w:val="BodyText"/>
      </w:pPr>
    </w:p>
    <w:p w:rsidR="00BF5346" w:rsidRDefault="00BF5346" w:rsidP="001A06D8">
      <w:pPr>
        <w:pStyle w:val="Heading3"/>
      </w:pPr>
      <w:bookmarkStart w:id="13" w:name="_Toc380681170"/>
      <w:r>
        <w:t>Shared risk</w:t>
      </w:r>
      <w:bookmarkEnd w:id="13"/>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Shared risk, on the other hand, is an agreement between the parties concerned with the outcome of the testing that neither will be given an advantage or disadvantage </w:t>
      </w:r>
      <w:r w:rsidR="00812459">
        <w:rPr>
          <w:rFonts w:ascii="Times New Roman" w:hAnsi="Times New Roman" w:cs="Times New Roman"/>
          <w:sz w:val="24"/>
          <w:szCs w:val="24"/>
        </w:rPr>
        <w:t>concerning</w:t>
      </w:r>
      <w:r w:rsidRPr="00BF5346">
        <w:rPr>
          <w:rFonts w:ascii="Times New Roman" w:hAnsi="Times New Roman" w:cs="Times New Roman"/>
          <w:sz w:val="24"/>
          <w:szCs w:val="24"/>
        </w:rPr>
        <w:t xml:space="preserve"> consideration of </w:t>
      </w:r>
      <w:r w:rsidRPr="00BF5346">
        <w:rPr>
          <w:rFonts w:ascii="Times New Roman" w:hAnsi="Times New Roman" w:cs="Times New Roman"/>
          <w:sz w:val="24"/>
          <w:szCs w:val="24"/>
        </w:rPr>
        <w:lastRenderedPageBreak/>
        <w:t>measurement uncertainty</w:t>
      </w:r>
      <w:r w:rsidR="00812459">
        <w:rPr>
          <w:rFonts w:ascii="Times New Roman" w:hAnsi="Times New Roman" w:cs="Times New Roman"/>
          <w:sz w:val="24"/>
          <w:szCs w:val="24"/>
        </w:rPr>
        <w:t>.</w:t>
      </w:r>
      <w:r w:rsidRPr="00BF5346">
        <w:rPr>
          <w:rFonts w:ascii="Times New Roman" w:hAnsi="Times New Roman" w:cs="Times New Roman"/>
          <w:sz w:val="24"/>
          <w:szCs w:val="24"/>
        </w:rPr>
        <w:t xml:space="preserve"> Implicit in such an agreement is that the measurement uncertainty </w:t>
      </w:r>
      <w:proofErr w:type="spellStart"/>
      <w:r w:rsidRPr="00BF5346">
        <w:rPr>
          <w:rFonts w:ascii="Times New Roman" w:hAnsi="Times New Roman" w:cs="Times New Roman"/>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is ‘small’ with respect to the MPE (i.e., the ratio (</w:t>
      </w:r>
      <w:proofErr w:type="spellStart"/>
      <w:r w:rsidRPr="00FE5BAD">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/MPE) is ‘small’) so that the significant risk of an erroneous decision exists for values of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that are only very close to the MPE boundaries. This is illustrated in Figure 4 for two possible different PDFs for a given measurement. The uncertainty </w:t>
      </w:r>
      <w:proofErr w:type="spellStart"/>
      <w:r w:rsidRPr="00FE5BAD">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associated with the leftmost (red) Gaussian curve is probably too large for a shared risk arrangement, whereas the uncertainty </w:t>
      </w:r>
      <w:proofErr w:type="spellStart"/>
      <w:r w:rsidRPr="00BF5346">
        <w:rPr>
          <w:rFonts w:ascii="Times New Roman" w:hAnsi="Times New Roman" w:cs="Times New Roman"/>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associated with the rightmost (green) Gaussian curve would probably be acceptable for most applications.</w:t>
      </w:r>
    </w:p>
    <w:p w:rsidR="00BF5346" w:rsidRDefault="00BF5346" w:rsidP="00BF5346">
      <w:pPr>
        <w:pStyle w:val="BodyText"/>
      </w:pPr>
    </w:p>
    <w:p w:rsidR="00BF5346" w:rsidRDefault="00BF5346" w:rsidP="00BF5346">
      <w:pPr>
        <w:pStyle w:val="BodyText"/>
      </w:pPr>
      <w:r>
        <w:object w:dxaOrig="19637" w:dyaOrig="15621">
          <v:shape id="_x0000_i1028" type="#_x0000_t75" style="width:431.25pt;height:342.75pt" o:ole="">
            <v:imagedata r:id="rId16" o:title=""/>
          </v:shape>
          <o:OLEObject Type="Embed" ProgID="Visio.Drawing.11" ShapeID="_x0000_i1028" DrawAspect="Content" ObjectID="_1457514370" r:id="rId17"/>
        </w:object>
      </w:r>
    </w:p>
    <w:p w:rsidR="00BF5346" w:rsidRDefault="00BF5346" w:rsidP="00BF5346">
      <w:pPr>
        <w:pStyle w:val="BodyText"/>
      </w:pPr>
    </w:p>
    <w:p w:rsidR="00BF5346" w:rsidRPr="00BF5346" w:rsidRDefault="00FE5BAD" w:rsidP="00562101">
      <w:pPr>
        <w:rPr>
          <w:rFonts w:ascii="Times New Roman" w:hAnsi="Times New Roman" w:cs="Times New Roman"/>
          <w:sz w:val="24"/>
          <w:szCs w:val="24"/>
        </w:rPr>
      </w:pPr>
      <w:r>
        <w:rPr>
          <w:rFonts w:ascii="Times New Roman" w:hAnsi="Times New Roman" w:cs="Times New Roman"/>
          <w:sz w:val="24"/>
          <w:szCs w:val="24"/>
        </w:rPr>
        <w:t xml:space="preserve">An important </w:t>
      </w:r>
      <w:r w:rsidR="00BF5346" w:rsidRPr="00BF5346">
        <w:rPr>
          <w:rFonts w:ascii="Times New Roman" w:hAnsi="Times New Roman" w:cs="Times New Roman"/>
          <w:sz w:val="24"/>
          <w:szCs w:val="24"/>
        </w:rPr>
        <w:t xml:space="preserve">advantage of the shared risk approach is that it is not necessary to know the PDF for the error of indication, since the risk is shared equally and so no risk calculations are necessary. This advantage makes use of the shared risk approach highly desirable when considering what decision rule to propose in an OIML Recommendation or other OIML document, since it at least partially simplifies the decision making process. </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In fact, while not explicitly stated, many OIML Recommendations are currently, at least implicitly, using the shared risk approach. In order to meet the requirements in ISO/IEC 17025 [</w:t>
      </w:r>
      <w:r w:rsidR="00FE5BAD">
        <w:rPr>
          <w:rFonts w:ascii="Times New Roman" w:hAnsi="Times New Roman" w:cs="Times New Roman"/>
          <w:sz w:val="24"/>
          <w:szCs w:val="24"/>
        </w:rPr>
        <w:t>8</w:t>
      </w:r>
      <w:r w:rsidRPr="00BF5346">
        <w:rPr>
          <w:rFonts w:ascii="Times New Roman" w:hAnsi="Times New Roman" w:cs="Times New Roman"/>
          <w:sz w:val="24"/>
          <w:szCs w:val="24"/>
        </w:rPr>
        <w:t xml:space="preserve">] that measurement uncertainty be taken into account, at least at some level of rigor, for all </w:t>
      </w:r>
      <w:r w:rsidRPr="00BF5346">
        <w:rPr>
          <w:rFonts w:ascii="Times New Roman" w:hAnsi="Times New Roman" w:cs="Times New Roman"/>
          <w:sz w:val="24"/>
          <w:szCs w:val="24"/>
        </w:rPr>
        <w:lastRenderedPageBreak/>
        <w:t xml:space="preserve">measurements, it is highly recommended that OIML Secretariats </w:t>
      </w:r>
      <w:r w:rsidR="00FE5BAD">
        <w:rPr>
          <w:rFonts w:ascii="Times New Roman" w:hAnsi="Times New Roman" w:cs="Times New Roman"/>
          <w:sz w:val="24"/>
          <w:szCs w:val="24"/>
        </w:rPr>
        <w:t xml:space="preserve">and Conveners </w:t>
      </w:r>
      <w:r w:rsidRPr="00BF5346">
        <w:rPr>
          <w:rFonts w:ascii="Times New Roman" w:hAnsi="Times New Roman" w:cs="Times New Roman"/>
          <w:sz w:val="24"/>
          <w:szCs w:val="24"/>
        </w:rPr>
        <w:t>explicitly include text in their Recommendations that elaborates that the shared risk principle is being used, when this is the case.</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Note that with the shared risk approach it is still necessary to calculate the measurement uncertainty </w:t>
      </w:r>
      <w:proofErr w:type="spellStart"/>
      <w:r w:rsidRPr="00FE5BAD">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so that the ratio (</w:t>
      </w:r>
      <w:proofErr w:type="spellStart"/>
      <w:r w:rsidRPr="00FE5BAD">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/MPE) can be examined to see if it is ‘small enough,’ as discussed in the next clause.</w:t>
      </w:r>
      <w:r w:rsidR="00FE7E4E">
        <w:rPr>
          <w:rFonts w:ascii="Times New Roman" w:hAnsi="Times New Roman" w:cs="Times New Roman"/>
          <w:sz w:val="24"/>
          <w:szCs w:val="24"/>
        </w:rPr>
        <w:t xml:space="preserve"> Also note that if the maximum permissible errors are to be adjusted for some reason (for example, allowance for in-service conditions) using the </w:t>
      </w:r>
      <w:proofErr w:type="spellStart"/>
      <w:r w:rsidR="00FE7E4E">
        <w:rPr>
          <w:rFonts w:ascii="Times New Roman" w:hAnsi="Times New Roman" w:cs="Times New Roman"/>
          <w:sz w:val="24"/>
          <w:szCs w:val="24"/>
        </w:rPr>
        <w:t>guardband</w:t>
      </w:r>
      <w:proofErr w:type="spellEnd"/>
      <w:r w:rsidR="00FE7E4E">
        <w:rPr>
          <w:rFonts w:ascii="Times New Roman" w:hAnsi="Times New Roman" w:cs="Times New Roman"/>
          <w:sz w:val="24"/>
          <w:szCs w:val="24"/>
        </w:rPr>
        <w:t xml:space="preserve"> method (see clause </w:t>
      </w:r>
      <w:r w:rsidR="00DD64CD">
        <w:rPr>
          <w:rFonts w:ascii="Times New Roman" w:hAnsi="Times New Roman" w:cs="Times New Roman"/>
          <w:sz w:val="24"/>
          <w:szCs w:val="24"/>
        </w:rPr>
        <w:t>5.3.6 below</w:t>
      </w:r>
      <w:r w:rsidR="00FE7E4E">
        <w:rPr>
          <w:rFonts w:ascii="Times New Roman" w:hAnsi="Times New Roman" w:cs="Times New Roman"/>
          <w:sz w:val="24"/>
          <w:szCs w:val="24"/>
        </w:rPr>
        <w:t xml:space="preserve">), the shared risk approach can still be used with the new or </w:t>
      </w:r>
      <w:proofErr w:type="spellStart"/>
      <w:r w:rsidR="00FE7E4E">
        <w:rPr>
          <w:rFonts w:ascii="Times New Roman" w:hAnsi="Times New Roman" w:cs="Times New Roman"/>
          <w:sz w:val="24"/>
          <w:szCs w:val="24"/>
        </w:rPr>
        <w:t>guardbanded</w:t>
      </w:r>
      <w:proofErr w:type="spellEnd"/>
      <w:r w:rsidR="00FE7E4E">
        <w:rPr>
          <w:rFonts w:ascii="Times New Roman" w:hAnsi="Times New Roman" w:cs="Times New Roman"/>
          <w:sz w:val="24"/>
          <w:szCs w:val="24"/>
        </w:rPr>
        <w:t xml:space="preserve"> MPEs.</w:t>
      </w:r>
    </w:p>
    <w:p w:rsidR="00BF5346" w:rsidRPr="005D5CD9" w:rsidRDefault="00BF5346" w:rsidP="00BF5346">
      <w:pPr>
        <w:pStyle w:val="BodyText"/>
      </w:pPr>
    </w:p>
    <w:p w:rsidR="00BF5346" w:rsidRDefault="00BF5346" w:rsidP="001A06D8">
      <w:pPr>
        <w:pStyle w:val="Heading3"/>
      </w:pPr>
      <w:bookmarkStart w:id="14" w:name="_Toc380681171"/>
      <w:r>
        <w:t>Maximum permissible uncertainty (of error of indication)</w:t>
      </w:r>
      <w:bookmarkEnd w:id="14"/>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It is becoming common (e.g., </w:t>
      </w:r>
      <w:r w:rsidR="00D14830">
        <w:rPr>
          <w:rFonts w:ascii="Times New Roman" w:hAnsi="Times New Roman" w:cs="Times New Roman"/>
          <w:sz w:val="24"/>
          <w:szCs w:val="24"/>
        </w:rPr>
        <w:t>[16]</w:t>
      </w:r>
      <w:r w:rsidRPr="00BF5346">
        <w:rPr>
          <w:rFonts w:ascii="Times New Roman" w:hAnsi="Times New Roman" w:cs="Times New Roman"/>
          <w:sz w:val="24"/>
          <w:szCs w:val="24"/>
        </w:rPr>
        <w:t>) to refer to the maximum value that the ratio (</w:t>
      </w:r>
      <w:proofErr w:type="spellStart"/>
      <w:r w:rsidRPr="00CC192A">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/MPE) is allowed to have in terms of a “maximum permissible uncertainty” (denoted symbolically by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of the error of indication, defined by:</w:t>
      </w:r>
    </w:p>
    <w:p w:rsidR="00BF5346" w:rsidRPr="00BF5346" w:rsidRDefault="00BF5346" w:rsidP="00BF5346">
      <w:pPr>
        <w:rPr>
          <w:rFonts w:ascii="Times New Roman" w:hAnsi="Times New Roman" w:cs="Times New Roman"/>
          <w:sz w:val="24"/>
          <w:szCs w:val="24"/>
        </w:rPr>
      </w:pPr>
      <w:r w:rsidRPr="00BF5346">
        <w:rPr>
          <w:rFonts w:ascii="Times New Roman" w:hAnsi="Times New Roman" w:cs="Times New Roman"/>
          <w:sz w:val="24"/>
          <w:szCs w:val="24"/>
        </w:rPr>
        <w:tab/>
      </w:r>
      <w:r w:rsidRPr="00BF5346">
        <w:rPr>
          <w:rFonts w:ascii="Times New Roman" w:hAnsi="Times New Roman" w:cs="Times New Roman"/>
          <w:sz w:val="24"/>
          <w:szCs w:val="24"/>
        </w:rPr>
        <w:tab/>
        <w:t>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w:t>
      </w:r>
      <w:r w:rsidRPr="00BF5346">
        <w:rPr>
          <w:rFonts w:ascii="Times New Roman" w:hAnsi="Times New Roman" w:cs="Times New Roman"/>
          <w:sz w:val="24"/>
          <w:szCs w:val="24"/>
        </w:rPr>
        <w:tab/>
        <w:t>MPE</w:t>
      </w:r>
      <w:r w:rsidRPr="00BF5346">
        <w:rPr>
          <w:rFonts w:ascii="Times New Roman" w:hAnsi="Times New Roman" w:cs="Times New Roman"/>
          <w:sz w:val="24"/>
          <w:szCs w:val="24"/>
        </w:rPr>
        <w:tab/>
      </w:r>
      <w:r w:rsidRPr="00BF5346">
        <w:rPr>
          <w:rFonts w:ascii="Times New Roman" w:hAnsi="Times New Roman" w:cs="Times New Roman"/>
          <w:sz w:val="24"/>
          <w:szCs w:val="24"/>
        </w:rPr>
        <w:tab/>
        <w:t>(5.1)</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where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is a specified number less than one, usually o</w:t>
      </w:r>
      <w:r w:rsidR="00035C0F">
        <w:rPr>
          <w:rFonts w:ascii="Times New Roman" w:hAnsi="Times New Roman" w:cs="Times New Roman"/>
          <w:sz w:val="24"/>
          <w:szCs w:val="24"/>
        </w:rPr>
        <w:t>f</w:t>
      </w:r>
      <w:r w:rsidRPr="00BF5346">
        <w:rPr>
          <w:rFonts w:ascii="Times New Roman" w:hAnsi="Times New Roman" w:cs="Times New Roman"/>
          <w:sz w:val="24"/>
          <w:szCs w:val="24"/>
        </w:rPr>
        <w:t xml:space="preserve"> the order 1/3 or 1/5  (0.33 or 0.2) [</w:t>
      </w:r>
      <w:r w:rsidR="0025129A">
        <w:rPr>
          <w:rFonts w:ascii="Times New Roman" w:hAnsi="Times New Roman" w:cs="Times New Roman"/>
          <w:sz w:val="24"/>
          <w:szCs w:val="24"/>
        </w:rPr>
        <w:t>13</w:t>
      </w:r>
      <w:r w:rsidRPr="00BF5346">
        <w:rPr>
          <w:rFonts w:ascii="Times New Roman" w:hAnsi="Times New Roman" w:cs="Times New Roman"/>
          <w:sz w:val="24"/>
          <w:szCs w:val="24"/>
        </w:rPr>
        <w:t>]. The maximum permissible uncertainty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is typically thought of as the largest value that </w:t>
      </w:r>
      <w:proofErr w:type="spellStart"/>
      <w:r w:rsidRPr="00CC192A">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can have for a given measurement of the error of indication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for which the shared risk approach can be used. The decision rule to be applied concerning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is that if </w:t>
      </w:r>
      <w:proofErr w:type="spellStart"/>
      <w:r w:rsidRPr="00CC192A">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is greater than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then the test is considered to fail, and means for reducing </w:t>
      </w:r>
      <w:proofErr w:type="spellStart"/>
      <w:r w:rsidRPr="00781BF5">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(or for incorporating an increased MPE) will need to be developed.</w:t>
      </w:r>
      <w:r w:rsidR="00CC192A">
        <w:rPr>
          <w:rFonts w:ascii="Times New Roman" w:hAnsi="Times New Roman" w:cs="Times New Roman"/>
          <w:sz w:val="24"/>
          <w:szCs w:val="24"/>
        </w:rPr>
        <w:t xml:space="preserve"> It is worth reemphasizing here that </w:t>
      </w:r>
      <w:proofErr w:type="spellStart"/>
      <w:r w:rsidR="00CC192A" w:rsidRPr="00CC192A">
        <w:rPr>
          <w:rFonts w:ascii="Times New Roman" w:hAnsi="Times New Roman" w:cs="Times New Roman"/>
          <w:i/>
          <w:sz w:val="24"/>
          <w:szCs w:val="24"/>
        </w:rPr>
        <w:t>u</w:t>
      </w:r>
      <w:r w:rsidR="00CC192A">
        <w:rPr>
          <w:rFonts w:ascii="Times New Roman" w:hAnsi="Times New Roman" w:cs="Times New Roman"/>
          <w:sz w:val="24"/>
          <w:szCs w:val="24"/>
          <w:vertAlign w:val="subscript"/>
        </w:rPr>
        <w:t>EI</w:t>
      </w:r>
      <w:proofErr w:type="spellEnd"/>
      <w:r w:rsidR="00CC192A">
        <w:rPr>
          <w:rFonts w:ascii="Times New Roman" w:hAnsi="Times New Roman" w:cs="Times New Roman"/>
          <w:sz w:val="24"/>
          <w:szCs w:val="24"/>
        </w:rPr>
        <w:t xml:space="preserve"> is not just the uncertainty associated with the measuring instrument under evaluation, but encompasses the uncertainty associated with the entire test apparatus.</w:t>
      </w:r>
    </w:p>
    <w:p w:rsid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Another way of thinking about the need for specifying an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is that if </w:t>
      </w:r>
      <w:proofErr w:type="spellStart"/>
      <w:r w:rsidRPr="00CC192A">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is comparable to the MPE, then for values of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that are, say, around halfway between 0 and MPE</w:t>
      </w:r>
      <w:r w:rsidRPr="00BF5346">
        <w:rPr>
          <w:rFonts w:ascii="Times New Roman" w:hAnsi="Times New Roman" w:cs="Times New Roman"/>
          <w:sz w:val="24"/>
          <w:szCs w:val="24"/>
          <w:vertAlign w:val="subscript"/>
        </w:rPr>
        <w:t>+</w:t>
      </w:r>
      <w:r w:rsidRPr="00BF5346">
        <w:rPr>
          <w:rFonts w:ascii="Times New Roman" w:hAnsi="Times New Roman" w:cs="Times New Roman"/>
          <w:sz w:val="24"/>
          <w:szCs w:val="24"/>
        </w:rPr>
        <w:t>, as shown by the leftmost curve in Figure 4, there can be a relativ</w:t>
      </w:r>
      <w:r w:rsidR="00DD1C2C">
        <w:rPr>
          <w:rFonts w:ascii="Times New Roman" w:hAnsi="Times New Roman" w:cs="Times New Roman"/>
          <w:sz w:val="24"/>
          <w:szCs w:val="24"/>
        </w:rPr>
        <w:t xml:space="preserve">ely large probability that the </w:t>
      </w:r>
      <w:r w:rsidRPr="00BF5346">
        <w:rPr>
          <w:rFonts w:ascii="Times New Roman" w:hAnsi="Times New Roman" w:cs="Times New Roman"/>
          <w:sz w:val="24"/>
          <w:szCs w:val="24"/>
        </w:rPr>
        <w:t>true value of the error of indication lies far to the right of MPE</w:t>
      </w:r>
      <w:r w:rsidRPr="00BF5346">
        <w:rPr>
          <w:rFonts w:ascii="Times New Roman" w:hAnsi="Times New Roman" w:cs="Times New Roman"/>
          <w:sz w:val="24"/>
          <w:szCs w:val="24"/>
          <w:vertAlign w:val="subscript"/>
        </w:rPr>
        <w:t>+</w:t>
      </w:r>
      <w:r w:rsidRPr="00BF5346">
        <w:rPr>
          <w:rFonts w:ascii="Times New Roman" w:hAnsi="Times New Roman" w:cs="Times New Roman"/>
          <w:sz w:val="24"/>
          <w:szCs w:val="24"/>
        </w:rPr>
        <w:t xml:space="preserve"> (i.e., when E</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lies very close to MPE</w:t>
      </w:r>
      <w:r w:rsidRPr="00BF5346">
        <w:rPr>
          <w:rFonts w:ascii="Times New Roman" w:hAnsi="Times New Roman" w:cs="Times New Roman"/>
          <w:sz w:val="24"/>
          <w:szCs w:val="24"/>
          <w:vertAlign w:val="subscript"/>
        </w:rPr>
        <w:t>+</w:t>
      </w:r>
      <w:r w:rsidRPr="00BF5346">
        <w:rPr>
          <w:rFonts w:ascii="Times New Roman" w:hAnsi="Times New Roman" w:cs="Times New Roman"/>
          <w:sz w:val="24"/>
          <w:szCs w:val="24"/>
        </w:rPr>
        <w:t>), which is an unacceptable risk in many cases. By having an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such a possibility is eliminated.</w:t>
      </w:r>
    </w:p>
    <w:p w:rsidR="00BF5346" w:rsidRDefault="00035C0F" w:rsidP="00562101">
      <w:pPr>
        <w:rPr>
          <w:rFonts w:ascii="Times New Roman" w:hAnsi="Times New Roman" w:cs="Times New Roman"/>
          <w:sz w:val="24"/>
          <w:szCs w:val="24"/>
        </w:rPr>
      </w:pPr>
      <w:r>
        <w:rPr>
          <w:rFonts w:ascii="Times New Roman" w:hAnsi="Times New Roman" w:cs="Times New Roman"/>
          <w:sz w:val="24"/>
          <w:szCs w:val="24"/>
        </w:rPr>
        <w:t>Note that 1/</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EI</w:t>
      </w:r>
      <w:proofErr w:type="spellEnd"/>
      <w:r>
        <w:rPr>
          <w:rFonts w:ascii="Times New Roman" w:hAnsi="Times New Roman" w:cs="Times New Roman"/>
          <w:sz w:val="24"/>
          <w:szCs w:val="24"/>
          <w:vertAlign w:val="subscript"/>
        </w:rPr>
        <w:t xml:space="preserve"> </w:t>
      </w:r>
      <w:r w:rsidRPr="00035C0F">
        <w:rPr>
          <w:rFonts w:ascii="Times New Roman" w:hAnsi="Times New Roman" w:cs="Times New Roman"/>
          <w:sz w:val="24"/>
          <w:szCs w:val="24"/>
        </w:rPr>
        <w:t xml:space="preserve">is sometimes called </w:t>
      </w:r>
      <w:r>
        <w:rPr>
          <w:rFonts w:ascii="Times New Roman" w:hAnsi="Times New Roman" w:cs="Times New Roman"/>
          <w:sz w:val="24"/>
          <w:szCs w:val="24"/>
        </w:rPr>
        <w:t>the test uncertainty ratio (TUR).</w:t>
      </w:r>
      <w:r w:rsidR="001D36B4">
        <w:rPr>
          <w:rFonts w:ascii="Times New Roman" w:hAnsi="Times New Roman" w:cs="Times New Roman"/>
          <w:sz w:val="24"/>
          <w:szCs w:val="24"/>
        </w:rPr>
        <w:t xml:space="preserve"> Also note that if the </w:t>
      </w:r>
      <w:r w:rsidR="0064128A">
        <w:rPr>
          <w:rFonts w:ascii="Times New Roman" w:hAnsi="Times New Roman" w:cs="Times New Roman"/>
          <w:sz w:val="24"/>
          <w:szCs w:val="24"/>
        </w:rPr>
        <w:t>uncertainty associated with</w:t>
      </w:r>
      <w:r w:rsidR="001D36B4">
        <w:rPr>
          <w:rFonts w:ascii="Times New Roman" w:hAnsi="Times New Roman" w:cs="Times New Roman"/>
          <w:sz w:val="24"/>
          <w:szCs w:val="24"/>
        </w:rPr>
        <w:t xml:space="preserve"> the measurement standard (</w:t>
      </w:r>
      <w:proofErr w:type="spellStart"/>
      <w:r w:rsidR="001D36B4" w:rsidRPr="00CC192A">
        <w:rPr>
          <w:rFonts w:ascii="Times New Roman" w:hAnsi="Times New Roman" w:cs="Times New Roman"/>
          <w:i/>
          <w:sz w:val="24"/>
          <w:szCs w:val="24"/>
        </w:rPr>
        <w:t>u</w:t>
      </w:r>
      <w:r w:rsidR="001D36B4" w:rsidRPr="00181801">
        <w:rPr>
          <w:rFonts w:ascii="Times New Roman" w:hAnsi="Times New Roman" w:cs="Times New Roman"/>
          <w:sz w:val="24"/>
          <w:szCs w:val="24"/>
          <w:vertAlign w:val="subscript"/>
        </w:rPr>
        <w:t>S</w:t>
      </w:r>
      <w:proofErr w:type="spellEnd"/>
      <w:r w:rsidR="001D36B4">
        <w:rPr>
          <w:rFonts w:ascii="Times New Roman" w:hAnsi="Times New Roman" w:cs="Times New Roman"/>
          <w:sz w:val="24"/>
          <w:szCs w:val="24"/>
        </w:rPr>
        <w:t xml:space="preserve">) is much larger than the </w:t>
      </w:r>
      <w:r w:rsidR="0064128A">
        <w:rPr>
          <w:rFonts w:ascii="Times New Roman" w:hAnsi="Times New Roman" w:cs="Times New Roman"/>
          <w:sz w:val="24"/>
          <w:szCs w:val="24"/>
        </w:rPr>
        <w:t>uncertainty associated with</w:t>
      </w:r>
      <w:r w:rsidR="001D36B4">
        <w:rPr>
          <w:rFonts w:ascii="Times New Roman" w:hAnsi="Times New Roman" w:cs="Times New Roman"/>
          <w:sz w:val="24"/>
          <w:szCs w:val="24"/>
        </w:rPr>
        <w:t xml:space="preserve"> </w:t>
      </w:r>
      <w:r w:rsidR="00181801">
        <w:rPr>
          <w:rFonts w:ascii="Times New Roman" w:hAnsi="Times New Roman" w:cs="Times New Roman"/>
          <w:sz w:val="24"/>
          <w:szCs w:val="24"/>
        </w:rPr>
        <w:t xml:space="preserve">the other components contributing to </w:t>
      </w:r>
      <w:proofErr w:type="spellStart"/>
      <w:r w:rsidR="00181801" w:rsidRPr="00CC192A">
        <w:rPr>
          <w:rFonts w:ascii="Times New Roman" w:hAnsi="Times New Roman" w:cs="Times New Roman"/>
          <w:i/>
          <w:sz w:val="24"/>
          <w:szCs w:val="24"/>
        </w:rPr>
        <w:t>u</w:t>
      </w:r>
      <w:r w:rsidR="00181801" w:rsidRPr="00181801">
        <w:rPr>
          <w:rFonts w:ascii="Times New Roman" w:hAnsi="Times New Roman" w:cs="Times New Roman"/>
          <w:sz w:val="24"/>
          <w:szCs w:val="24"/>
          <w:vertAlign w:val="subscript"/>
        </w:rPr>
        <w:t>EI</w:t>
      </w:r>
      <w:proofErr w:type="spellEnd"/>
      <w:r w:rsidR="00181801">
        <w:rPr>
          <w:rFonts w:ascii="Times New Roman" w:hAnsi="Times New Roman" w:cs="Times New Roman"/>
          <w:sz w:val="24"/>
          <w:szCs w:val="24"/>
        </w:rPr>
        <w:t>, then MPU</w:t>
      </w:r>
      <w:r w:rsidR="00181801" w:rsidRPr="00181801">
        <w:rPr>
          <w:rFonts w:ascii="Times New Roman" w:hAnsi="Times New Roman" w:cs="Times New Roman"/>
          <w:sz w:val="24"/>
          <w:szCs w:val="24"/>
          <w:vertAlign w:val="subscript"/>
        </w:rPr>
        <w:t>EI</w:t>
      </w:r>
      <w:r w:rsidR="00181801">
        <w:rPr>
          <w:rFonts w:ascii="Times New Roman" w:hAnsi="Times New Roman" w:cs="Times New Roman"/>
          <w:sz w:val="24"/>
          <w:szCs w:val="24"/>
        </w:rPr>
        <w:t xml:space="preserve"> is about equal to</w:t>
      </w:r>
      <w:r w:rsidR="00DD1C2C">
        <w:rPr>
          <w:rFonts w:ascii="Times New Roman" w:hAnsi="Times New Roman" w:cs="Times New Roman"/>
          <w:sz w:val="24"/>
          <w:szCs w:val="24"/>
        </w:rPr>
        <w:t xml:space="preserve"> the </w:t>
      </w:r>
      <w:r w:rsidR="00181801">
        <w:rPr>
          <w:rFonts w:ascii="Times New Roman" w:hAnsi="Times New Roman" w:cs="Times New Roman"/>
          <w:sz w:val="24"/>
          <w:szCs w:val="24"/>
        </w:rPr>
        <w:t xml:space="preserve"> </w:t>
      </w:r>
      <w:r w:rsidR="00DD1C2C" w:rsidRPr="00BF5346">
        <w:rPr>
          <w:rFonts w:ascii="Times New Roman" w:hAnsi="Times New Roman" w:cs="Times New Roman"/>
          <w:sz w:val="24"/>
          <w:szCs w:val="24"/>
        </w:rPr>
        <w:t>‘maximum permissible uncertainty (of the measurement standard)’ (denoted symbolically by MPU</w:t>
      </w:r>
      <w:r w:rsidR="00DD1C2C" w:rsidRPr="00BF5346">
        <w:rPr>
          <w:rFonts w:ascii="Times New Roman" w:hAnsi="Times New Roman" w:cs="Times New Roman"/>
          <w:sz w:val="24"/>
          <w:szCs w:val="24"/>
          <w:vertAlign w:val="subscript"/>
        </w:rPr>
        <w:t>S</w:t>
      </w:r>
      <w:r w:rsidR="00DD1C2C" w:rsidRPr="00BF5346">
        <w:rPr>
          <w:rFonts w:ascii="Times New Roman" w:hAnsi="Times New Roman" w:cs="Times New Roman"/>
          <w:sz w:val="24"/>
          <w:szCs w:val="24"/>
        </w:rPr>
        <w:t>)</w:t>
      </w:r>
      <w:r w:rsidR="00181801">
        <w:rPr>
          <w:rFonts w:ascii="Times New Roman" w:hAnsi="Times New Roman" w:cs="Times New Roman"/>
          <w:sz w:val="24"/>
          <w:szCs w:val="24"/>
        </w:rPr>
        <w:t xml:space="preserve"> (see next clause).</w:t>
      </w:r>
    </w:p>
    <w:p w:rsidR="00035C0F" w:rsidRPr="00035C0F" w:rsidRDefault="00035C0F" w:rsidP="00035C0F">
      <w:pPr>
        <w:rPr>
          <w:rFonts w:ascii="Times New Roman" w:hAnsi="Times New Roman" w:cs="Times New Roman"/>
          <w:sz w:val="24"/>
          <w:szCs w:val="24"/>
        </w:rPr>
      </w:pPr>
    </w:p>
    <w:p w:rsidR="00FB5017" w:rsidRDefault="00FB5017">
      <w:pPr>
        <w:jc w:val="left"/>
        <w:rPr>
          <w:rFonts w:ascii="Times New Roman" w:eastAsia="Times New Roman" w:hAnsi="Times New Roman" w:cs="Times New Roman"/>
          <w:b/>
          <w:sz w:val="24"/>
          <w:szCs w:val="24"/>
        </w:rPr>
      </w:pPr>
      <w:bookmarkStart w:id="15" w:name="_Toc380681172"/>
      <w:r>
        <w:br w:type="page"/>
      </w:r>
    </w:p>
    <w:p w:rsidR="00BF5346" w:rsidRDefault="00BF5346" w:rsidP="001A06D8">
      <w:pPr>
        <w:pStyle w:val="Heading3"/>
      </w:pPr>
      <w:r>
        <w:lastRenderedPageBreak/>
        <w:t>Maximum permissible uncertainty (of measurement standard)</w:t>
      </w:r>
      <w:bookmarkEnd w:id="15"/>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Besides the need for specification of a ‘maximum permissible uncertainty (of error of indication),’ for the reasons given above, another decision rule that is frequently used is to specify a ‘maximum permissible uncertainty (of the measurement standard)’ (denoted symbolically by MPU</w:t>
      </w:r>
      <w:r w:rsidRPr="00BF5346">
        <w:rPr>
          <w:rFonts w:ascii="Times New Roman" w:hAnsi="Times New Roman" w:cs="Times New Roman"/>
          <w:sz w:val="24"/>
          <w:szCs w:val="24"/>
          <w:vertAlign w:val="subscript"/>
        </w:rPr>
        <w:t>S</w:t>
      </w:r>
      <w:r w:rsidRPr="00BF5346">
        <w:rPr>
          <w:rFonts w:ascii="Times New Roman" w:hAnsi="Times New Roman" w:cs="Times New Roman"/>
          <w:sz w:val="24"/>
          <w:szCs w:val="24"/>
        </w:rPr>
        <w:t>), defined by:</w:t>
      </w:r>
    </w:p>
    <w:p w:rsidR="00BF5346" w:rsidRPr="00BF5346" w:rsidRDefault="00BF5346" w:rsidP="00BF5346">
      <w:pPr>
        <w:rPr>
          <w:rFonts w:ascii="Times New Roman" w:hAnsi="Times New Roman" w:cs="Times New Roman"/>
          <w:sz w:val="24"/>
          <w:szCs w:val="24"/>
        </w:rPr>
      </w:pPr>
      <w:r w:rsidRPr="00BF5346">
        <w:rPr>
          <w:rFonts w:ascii="Times New Roman" w:hAnsi="Times New Roman" w:cs="Times New Roman"/>
          <w:sz w:val="24"/>
          <w:szCs w:val="24"/>
        </w:rPr>
        <w:tab/>
      </w:r>
      <w:r w:rsidRPr="00BF5346">
        <w:rPr>
          <w:rFonts w:ascii="Times New Roman" w:hAnsi="Times New Roman" w:cs="Times New Roman"/>
          <w:sz w:val="24"/>
          <w:szCs w:val="24"/>
        </w:rPr>
        <w:tab/>
        <w:t>MPU</w:t>
      </w:r>
      <w:r w:rsidRPr="00BF5346">
        <w:rPr>
          <w:rFonts w:ascii="Times New Roman" w:hAnsi="Times New Roman" w:cs="Times New Roman"/>
          <w:sz w:val="24"/>
          <w:szCs w:val="24"/>
          <w:vertAlign w:val="subscript"/>
        </w:rPr>
        <w:t>S</w:t>
      </w:r>
      <w:r w:rsidRPr="00BF5346">
        <w:rPr>
          <w:rFonts w:ascii="Times New Roman" w:hAnsi="Times New Roman" w:cs="Times New Roman"/>
          <w:sz w:val="24"/>
          <w:szCs w:val="24"/>
        </w:rPr>
        <w:t xml:space="preserve">  ≡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S</w:t>
      </w:r>
      <w:proofErr w:type="spellEnd"/>
      <w:r w:rsidRPr="00BF5346">
        <w:rPr>
          <w:rFonts w:ascii="Times New Roman" w:hAnsi="Times New Roman" w:cs="Times New Roman"/>
          <w:sz w:val="24"/>
          <w:szCs w:val="24"/>
        </w:rPr>
        <w:t xml:space="preserve"> ∙</w:t>
      </w:r>
      <w:r w:rsidRPr="00BF5346">
        <w:rPr>
          <w:rFonts w:ascii="Times New Roman" w:hAnsi="Times New Roman" w:cs="Times New Roman"/>
          <w:sz w:val="24"/>
          <w:szCs w:val="24"/>
        </w:rPr>
        <w:tab/>
        <w:t>MPE</w:t>
      </w:r>
      <w:r w:rsidRPr="00BF5346">
        <w:rPr>
          <w:rFonts w:ascii="Times New Roman" w:hAnsi="Times New Roman" w:cs="Times New Roman"/>
          <w:sz w:val="24"/>
          <w:szCs w:val="24"/>
        </w:rPr>
        <w:tab/>
      </w:r>
      <w:r w:rsidRPr="00BF5346">
        <w:rPr>
          <w:rFonts w:ascii="Times New Roman" w:hAnsi="Times New Roman" w:cs="Times New Roman"/>
          <w:sz w:val="24"/>
          <w:szCs w:val="24"/>
        </w:rPr>
        <w:tab/>
        <w:t>(5.2)</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where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S</w:t>
      </w:r>
      <w:proofErr w:type="spellEnd"/>
      <w:r w:rsidRPr="00BF5346">
        <w:rPr>
          <w:rFonts w:ascii="Times New Roman" w:hAnsi="Times New Roman" w:cs="Times New Roman"/>
          <w:sz w:val="24"/>
          <w:szCs w:val="24"/>
        </w:rPr>
        <w:t xml:space="preserve"> is a specified number less than one, also usually o</w:t>
      </w:r>
      <w:r w:rsidR="00035C0F">
        <w:rPr>
          <w:rFonts w:ascii="Times New Roman" w:hAnsi="Times New Roman" w:cs="Times New Roman"/>
          <w:sz w:val="24"/>
          <w:szCs w:val="24"/>
        </w:rPr>
        <w:t>f</w:t>
      </w:r>
      <w:r w:rsidRPr="00BF5346">
        <w:rPr>
          <w:rFonts w:ascii="Times New Roman" w:hAnsi="Times New Roman" w:cs="Times New Roman"/>
          <w:sz w:val="24"/>
          <w:szCs w:val="24"/>
        </w:rPr>
        <w:t xml:space="preserve"> the order 1/3 or 1/5  (0.33 or 0.2). Then the maximum permissible uncertainty (MPU</w:t>
      </w:r>
      <w:r w:rsidRPr="00BF5346">
        <w:rPr>
          <w:rFonts w:ascii="Times New Roman" w:hAnsi="Times New Roman" w:cs="Times New Roman"/>
          <w:sz w:val="24"/>
          <w:szCs w:val="24"/>
          <w:vertAlign w:val="subscript"/>
        </w:rPr>
        <w:t>S</w:t>
      </w:r>
      <w:r w:rsidRPr="00BF5346">
        <w:rPr>
          <w:rFonts w:ascii="Times New Roman" w:hAnsi="Times New Roman" w:cs="Times New Roman"/>
          <w:sz w:val="24"/>
          <w:szCs w:val="24"/>
        </w:rPr>
        <w:t xml:space="preserve">) is the largest value that </w:t>
      </w:r>
      <w:proofErr w:type="spellStart"/>
      <w:r w:rsidRPr="002516FE">
        <w:rPr>
          <w:rFonts w:ascii="Times New Roman" w:hAnsi="Times New Roman" w:cs="Times New Roman"/>
          <w:i/>
          <w:sz w:val="24"/>
          <w:szCs w:val="24"/>
        </w:rPr>
        <w:t>u</w:t>
      </w:r>
      <w:r w:rsidRPr="00BF5346">
        <w:rPr>
          <w:rFonts w:ascii="Times New Roman" w:hAnsi="Times New Roman" w:cs="Times New Roman"/>
          <w:sz w:val="24"/>
          <w:szCs w:val="24"/>
          <w:vertAlign w:val="subscript"/>
        </w:rPr>
        <w:t>S</w:t>
      </w:r>
      <w:proofErr w:type="spellEnd"/>
      <w:r w:rsidRPr="00BF5346">
        <w:rPr>
          <w:rFonts w:ascii="Times New Roman" w:hAnsi="Times New Roman" w:cs="Times New Roman"/>
          <w:sz w:val="24"/>
          <w:szCs w:val="24"/>
        </w:rPr>
        <w:t xml:space="preserve"> is allowed have for a given measurement of the error of indication Ē</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w:t>
      </w:r>
    </w:p>
    <w:p w:rsid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The rationale for this requirement is that if MPU</w:t>
      </w:r>
      <w:r w:rsidRPr="00BF5346">
        <w:rPr>
          <w:rFonts w:ascii="Times New Roman" w:hAnsi="Times New Roman" w:cs="Times New Roman"/>
          <w:sz w:val="24"/>
          <w:szCs w:val="24"/>
          <w:vertAlign w:val="subscript"/>
        </w:rPr>
        <w:t>S</w:t>
      </w:r>
      <w:r w:rsidRPr="00BF5346">
        <w:rPr>
          <w:rFonts w:ascii="Times New Roman" w:hAnsi="Times New Roman" w:cs="Times New Roman"/>
          <w:sz w:val="24"/>
          <w:szCs w:val="24"/>
        </w:rPr>
        <w:t xml:space="preserve"> is too large, then the pass-fail decision based on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above can become dominated by the quality of the measurement standard and/or testing laboratory, rather than on the quality of the instrument/system being tested (note that </w:t>
      </w:r>
      <w:proofErr w:type="spellStart"/>
      <w:r w:rsidRPr="002516FE">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contains </w:t>
      </w:r>
      <w:proofErr w:type="spellStart"/>
      <w:r w:rsidRPr="002516FE">
        <w:rPr>
          <w:rFonts w:ascii="Times New Roman" w:hAnsi="Times New Roman" w:cs="Times New Roman"/>
          <w:i/>
          <w:sz w:val="24"/>
          <w:szCs w:val="24"/>
        </w:rPr>
        <w:t>u</w:t>
      </w:r>
      <w:r w:rsidRPr="00BF5346">
        <w:rPr>
          <w:rFonts w:ascii="Times New Roman" w:hAnsi="Times New Roman" w:cs="Times New Roman"/>
          <w:sz w:val="24"/>
          <w:szCs w:val="24"/>
          <w:vertAlign w:val="subscript"/>
        </w:rPr>
        <w:t>S</w:t>
      </w:r>
      <w:proofErr w:type="spellEnd"/>
      <w:r w:rsidRPr="00BF5346">
        <w:rPr>
          <w:rFonts w:ascii="Times New Roman" w:hAnsi="Times New Roman" w:cs="Times New Roman"/>
          <w:sz w:val="24"/>
          <w:szCs w:val="24"/>
        </w:rPr>
        <w:t xml:space="preserve"> as well as other components of uncertainty). It could be considered unfair to test the instrument manufacturer’s instrument with a measurement standard that has an uncertainty that comprises most of </w:t>
      </w:r>
      <w:proofErr w:type="spellStart"/>
      <w:r w:rsidRPr="002516FE">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since then the </w:t>
      </w:r>
      <w:r w:rsidR="0064128A">
        <w:rPr>
          <w:rFonts w:ascii="Times New Roman" w:hAnsi="Times New Roman" w:cs="Times New Roman"/>
          <w:sz w:val="24"/>
          <w:szCs w:val="24"/>
        </w:rPr>
        <w:t>uncertainty associated with</w:t>
      </w:r>
      <w:r w:rsidRPr="00BF5346">
        <w:rPr>
          <w:rFonts w:ascii="Times New Roman" w:hAnsi="Times New Roman" w:cs="Times New Roman"/>
          <w:sz w:val="24"/>
          <w:szCs w:val="24"/>
        </w:rPr>
        <w:t xml:space="preserve"> the indicated value (</w:t>
      </w:r>
      <w:proofErr w:type="spellStart"/>
      <w:r w:rsidRPr="002516FE">
        <w:rPr>
          <w:rFonts w:ascii="Times New Roman" w:hAnsi="Times New Roman" w:cs="Times New Roman"/>
          <w:i/>
          <w:sz w:val="24"/>
          <w:szCs w:val="24"/>
        </w:rPr>
        <w:t>u</w:t>
      </w:r>
      <w:r w:rsidRPr="00BF5346">
        <w:rPr>
          <w:rFonts w:ascii="Times New Roman" w:hAnsi="Times New Roman" w:cs="Times New Roman"/>
          <w:sz w:val="24"/>
          <w:szCs w:val="24"/>
          <w:vertAlign w:val="subscript"/>
        </w:rPr>
        <w:t>I</w:t>
      </w:r>
      <w:proofErr w:type="spellEnd"/>
      <w:r w:rsidRPr="00BF5346">
        <w:rPr>
          <w:rFonts w:ascii="Times New Roman" w:hAnsi="Times New Roman" w:cs="Times New Roman"/>
          <w:sz w:val="24"/>
          <w:szCs w:val="24"/>
        </w:rPr>
        <w:t xml:space="preserve">), as well as other possible components of uncertainty associated with the instrument/system, would need to be relatively small in order that the </w:t>
      </w:r>
      <w:r w:rsidR="0064128A">
        <w:rPr>
          <w:rFonts w:ascii="Times New Roman" w:hAnsi="Times New Roman" w:cs="Times New Roman"/>
          <w:sz w:val="24"/>
          <w:szCs w:val="24"/>
        </w:rPr>
        <w:t>uncertainty associated with</w:t>
      </w:r>
      <w:r w:rsidRPr="00BF5346">
        <w:rPr>
          <w:rFonts w:ascii="Times New Roman" w:hAnsi="Times New Roman" w:cs="Times New Roman"/>
          <w:sz w:val="24"/>
          <w:szCs w:val="24"/>
        </w:rPr>
        <w:t xml:space="preserve"> the error of indication remains acceptably small for the particular test (i.e., less than MPU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By requiring that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S</w:t>
      </w:r>
      <w:proofErr w:type="spellEnd"/>
      <w:r w:rsidRPr="00BF5346">
        <w:rPr>
          <w:rFonts w:ascii="Times New Roman" w:hAnsi="Times New Roman" w:cs="Times New Roman"/>
          <w:sz w:val="24"/>
          <w:szCs w:val="24"/>
        </w:rPr>
        <w:t xml:space="preserve"> be relatively small (say, less than 1/5), then any significant differences or discrepancies among testing laboratories can be avoided. Individual OIML Recommendations should therefore specify an acceptable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S</w:t>
      </w:r>
      <w:proofErr w:type="spellEnd"/>
      <w:r w:rsidRPr="00BF5346">
        <w:rPr>
          <w:rFonts w:ascii="Times New Roman" w:hAnsi="Times New Roman" w:cs="Times New Roman"/>
          <w:sz w:val="24"/>
          <w:szCs w:val="24"/>
        </w:rPr>
        <w:t xml:space="preserve"> (or MPU</w:t>
      </w:r>
      <w:r w:rsidRPr="00BF5346">
        <w:rPr>
          <w:rFonts w:ascii="Times New Roman" w:hAnsi="Times New Roman" w:cs="Times New Roman"/>
          <w:sz w:val="24"/>
          <w:szCs w:val="24"/>
          <w:vertAlign w:val="subscript"/>
        </w:rPr>
        <w:t>S</w:t>
      </w:r>
      <w:r w:rsidRPr="00BF5346">
        <w:rPr>
          <w:rFonts w:ascii="Times New Roman" w:hAnsi="Times New Roman" w:cs="Times New Roman"/>
          <w:sz w:val="24"/>
          <w:szCs w:val="24"/>
        </w:rPr>
        <w:t>) that is appropriate to each particular kind of test.</w:t>
      </w:r>
    </w:p>
    <w:p w:rsidR="00035C0F" w:rsidRDefault="00035C0F" w:rsidP="00562101">
      <w:pPr>
        <w:rPr>
          <w:rFonts w:ascii="Times New Roman" w:hAnsi="Times New Roman" w:cs="Times New Roman"/>
          <w:sz w:val="24"/>
          <w:szCs w:val="24"/>
        </w:rPr>
      </w:pPr>
      <w:r>
        <w:rPr>
          <w:rFonts w:ascii="Times New Roman" w:hAnsi="Times New Roman" w:cs="Times New Roman"/>
          <w:sz w:val="24"/>
          <w:szCs w:val="24"/>
        </w:rPr>
        <w:t>Note that 1/</w:t>
      </w:r>
      <w:proofErr w:type="spellStart"/>
      <w:r w:rsidRPr="00BF5346">
        <w:rPr>
          <w:rFonts w:ascii="Times New Roman" w:hAnsi="Times New Roman" w:cs="Times New Roman"/>
          <w:sz w:val="24"/>
          <w:szCs w:val="24"/>
        </w:rPr>
        <w:t>f</w:t>
      </w:r>
      <w:r>
        <w:rPr>
          <w:rFonts w:ascii="Times New Roman" w:hAnsi="Times New Roman" w:cs="Times New Roman"/>
          <w:sz w:val="24"/>
          <w:szCs w:val="24"/>
          <w:vertAlign w:val="subscript"/>
        </w:rPr>
        <w:t>S</w:t>
      </w:r>
      <w:proofErr w:type="spellEnd"/>
      <w:r>
        <w:rPr>
          <w:rFonts w:ascii="Times New Roman" w:hAnsi="Times New Roman" w:cs="Times New Roman"/>
          <w:sz w:val="24"/>
          <w:szCs w:val="24"/>
          <w:vertAlign w:val="subscript"/>
        </w:rPr>
        <w:t xml:space="preserve"> </w:t>
      </w:r>
      <w:r w:rsidRPr="00035C0F">
        <w:rPr>
          <w:rFonts w:ascii="Times New Roman" w:hAnsi="Times New Roman" w:cs="Times New Roman"/>
          <w:sz w:val="24"/>
          <w:szCs w:val="24"/>
        </w:rPr>
        <w:t xml:space="preserve">is sometimes called </w:t>
      </w:r>
      <w:r>
        <w:rPr>
          <w:rFonts w:ascii="Times New Roman" w:hAnsi="Times New Roman" w:cs="Times New Roman"/>
          <w:sz w:val="24"/>
          <w:szCs w:val="24"/>
        </w:rPr>
        <w:t>the test accuracy ratio (TAR).</w:t>
      </w:r>
      <w:r w:rsidR="005B6444">
        <w:rPr>
          <w:rFonts w:ascii="Times New Roman" w:hAnsi="Times New Roman" w:cs="Times New Roman"/>
          <w:sz w:val="24"/>
          <w:szCs w:val="24"/>
        </w:rPr>
        <w:t xml:space="preserve"> Also note that if the uncertainty of the measurement standard dominates, then MPU</w:t>
      </w:r>
      <w:r w:rsidR="005B6444">
        <w:rPr>
          <w:rFonts w:ascii="Times New Roman" w:hAnsi="Times New Roman" w:cs="Times New Roman"/>
          <w:sz w:val="24"/>
          <w:szCs w:val="24"/>
          <w:vertAlign w:val="subscript"/>
        </w:rPr>
        <w:t>EI</w:t>
      </w:r>
      <w:r w:rsidR="005B6444">
        <w:rPr>
          <w:rFonts w:ascii="Times New Roman" w:hAnsi="Times New Roman" w:cs="Times New Roman"/>
          <w:sz w:val="24"/>
          <w:szCs w:val="24"/>
        </w:rPr>
        <w:t xml:space="preserve"> is about equal to MPU</w:t>
      </w:r>
      <w:r w:rsidR="005B6444">
        <w:rPr>
          <w:rFonts w:ascii="Times New Roman" w:hAnsi="Times New Roman" w:cs="Times New Roman"/>
          <w:sz w:val="24"/>
          <w:szCs w:val="24"/>
          <w:vertAlign w:val="subscript"/>
        </w:rPr>
        <w:t>S</w:t>
      </w:r>
      <w:r w:rsidR="00781BF5">
        <w:rPr>
          <w:rFonts w:ascii="Times New Roman" w:hAnsi="Times New Roman" w:cs="Times New Roman"/>
          <w:sz w:val="24"/>
          <w:szCs w:val="24"/>
        </w:rPr>
        <w:t>, which is an undesirable situation.</w:t>
      </w:r>
    </w:p>
    <w:p w:rsidR="00BF5346" w:rsidRDefault="00BF5346" w:rsidP="00BF5346"/>
    <w:p w:rsidR="00BF5346" w:rsidRDefault="00BF5346" w:rsidP="001A06D8">
      <w:pPr>
        <w:pStyle w:val="Heading3"/>
      </w:pPr>
      <w:bookmarkStart w:id="16" w:name="_Toc380681173"/>
      <w:r>
        <w:t>Summary of considerations for decision rules</w:t>
      </w:r>
      <w:bookmarkEnd w:id="16"/>
    </w:p>
    <w:p w:rsid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When considering what decision rules should be incorporated into the OIML Recommendations and other OIML documents that they are responsible for, OIML Secretariats </w:t>
      </w:r>
      <w:r w:rsidR="009824E0">
        <w:rPr>
          <w:rFonts w:ascii="Times New Roman" w:hAnsi="Times New Roman" w:cs="Times New Roman"/>
          <w:sz w:val="24"/>
          <w:szCs w:val="24"/>
        </w:rPr>
        <w:t xml:space="preserve">and Conveners </w:t>
      </w:r>
      <w:r w:rsidRPr="00BF5346">
        <w:rPr>
          <w:rFonts w:ascii="Times New Roman" w:hAnsi="Times New Roman" w:cs="Times New Roman"/>
          <w:sz w:val="24"/>
          <w:szCs w:val="24"/>
        </w:rPr>
        <w:t xml:space="preserve">should take into account the consequences of an incorrect decision when proposing acceptable levels of risk. If the consequences of false acceptance are not considered to be too severe, incorporating the shared risk approach should be promoted, since it is a relatively efficient means of deciding conformity while still taking measurement uncertainty into account. It is usually the case in legal metrology that the shared risk approach can be used successfully for a test, as long as the corresponding MPE for that kind of test does not need to be too ‘small’ (see </w:t>
      </w:r>
      <w:r w:rsidR="009824E0">
        <w:rPr>
          <w:rFonts w:ascii="Times New Roman" w:hAnsi="Times New Roman" w:cs="Times New Roman"/>
          <w:sz w:val="24"/>
          <w:szCs w:val="24"/>
        </w:rPr>
        <w:t>7</w:t>
      </w:r>
      <w:r w:rsidRPr="00BF5346">
        <w:rPr>
          <w:rFonts w:ascii="Times New Roman" w:hAnsi="Times New Roman" w:cs="Times New Roman"/>
          <w:sz w:val="24"/>
          <w:szCs w:val="24"/>
        </w:rPr>
        <w:t>) and that the MPU can be kept acceptably ‘large.’</w:t>
      </w:r>
    </w:p>
    <w:p w:rsidR="006D0F3C" w:rsidRDefault="000B385D" w:rsidP="00562101">
      <w:pPr>
        <w:rPr>
          <w:rFonts w:ascii="Times New Roman" w:hAnsi="Times New Roman" w:cs="Times New Roman"/>
          <w:sz w:val="24"/>
          <w:szCs w:val="24"/>
        </w:rPr>
      </w:pPr>
      <w:r>
        <w:rPr>
          <w:rFonts w:ascii="Times New Roman" w:hAnsi="Times New Roman" w:cs="Times New Roman"/>
          <w:sz w:val="24"/>
          <w:szCs w:val="24"/>
        </w:rPr>
        <w:lastRenderedPageBreak/>
        <w:t xml:space="preserve">Whether to use </w:t>
      </w:r>
      <w:proofErr w:type="spellStart"/>
      <w:r w:rsidRPr="00BF5346">
        <w:rPr>
          <w:rFonts w:ascii="Times New Roman" w:hAnsi="Times New Roman" w:cs="Times New Roman"/>
          <w:sz w:val="24"/>
          <w:szCs w:val="24"/>
        </w:rPr>
        <w:t>f</w:t>
      </w:r>
      <w:r w:rsidRPr="00BF5346">
        <w:rPr>
          <w:rFonts w:ascii="Times New Roman" w:hAnsi="Times New Roman" w:cs="Times New Roman"/>
          <w:sz w:val="24"/>
          <w:szCs w:val="24"/>
          <w:vertAlign w:val="subscript"/>
        </w:rPr>
        <w:t>EI</w:t>
      </w:r>
      <w:proofErr w:type="spellEnd"/>
      <w:r>
        <w:rPr>
          <w:rFonts w:ascii="Times New Roman" w:hAnsi="Times New Roman" w:cs="Times New Roman"/>
          <w:sz w:val="24"/>
          <w:szCs w:val="24"/>
        </w:rPr>
        <w:t xml:space="preserve"> or </w:t>
      </w:r>
      <w:proofErr w:type="spellStart"/>
      <w:r w:rsidRPr="00BF5346">
        <w:rPr>
          <w:rFonts w:ascii="Times New Roman" w:hAnsi="Times New Roman" w:cs="Times New Roman"/>
          <w:sz w:val="24"/>
          <w:szCs w:val="24"/>
        </w:rPr>
        <w:t>f</w:t>
      </w:r>
      <w:r>
        <w:rPr>
          <w:rFonts w:ascii="Times New Roman" w:hAnsi="Times New Roman" w:cs="Times New Roman"/>
          <w:sz w:val="24"/>
          <w:szCs w:val="24"/>
          <w:vertAlign w:val="subscript"/>
        </w:rPr>
        <w:t>S</w:t>
      </w:r>
      <w:proofErr w:type="spellEnd"/>
      <w:r>
        <w:rPr>
          <w:rFonts w:ascii="Times New Roman" w:hAnsi="Times New Roman" w:cs="Times New Roman"/>
          <w:sz w:val="24"/>
          <w:szCs w:val="24"/>
        </w:rPr>
        <w:t xml:space="preserve"> (TUR or TAR) </w:t>
      </w:r>
      <w:r w:rsidR="006D0F3C">
        <w:rPr>
          <w:rFonts w:ascii="Times New Roman" w:hAnsi="Times New Roman" w:cs="Times New Roman"/>
          <w:sz w:val="24"/>
          <w:szCs w:val="24"/>
        </w:rPr>
        <w:t xml:space="preserve">for purposes of deciding whether the shared risk approach is appropriate </w:t>
      </w:r>
      <w:r>
        <w:rPr>
          <w:rFonts w:ascii="Times New Roman" w:hAnsi="Times New Roman" w:cs="Times New Roman"/>
          <w:sz w:val="24"/>
          <w:szCs w:val="24"/>
        </w:rPr>
        <w:t>depends</w:t>
      </w:r>
      <w:r w:rsidR="006D0F3C">
        <w:rPr>
          <w:rFonts w:ascii="Times New Roman" w:hAnsi="Times New Roman" w:cs="Times New Roman"/>
          <w:sz w:val="24"/>
          <w:szCs w:val="24"/>
        </w:rPr>
        <w:t xml:space="preserve"> on the level of information and resources available, and the consequences of making an incorrect decision. While </w:t>
      </w:r>
      <w:proofErr w:type="spellStart"/>
      <w:r w:rsidR="006D0F3C" w:rsidRPr="00BF5346">
        <w:rPr>
          <w:rFonts w:ascii="Times New Roman" w:hAnsi="Times New Roman" w:cs="Times New Roman"/>
          <w:sz w:val="24"/>
          <w:szCs w:val="24"/>
        </w:rPr>
        <w:t>f</w:t>
      </w:r>
      <w:r w:rsidR="006D0F3C">
        <w:rPr>
          <w:rFonts w:ascii="Times New Roman" w:hAnsi="Times New Roman" w:cs="Times New Roman"/>
          <w:sz w:val="24"/>
          <w:szCs w:val="24"/>
          <w:vertAlign w:val="subscript"/>
        </w:rPr>
        <w:t>S</w:t>
      </w:r>
      <w:proofErr w:type="spellEnd"/>
      <w:r w:rsidR="006D0F3C">
        <w:rPr>
          <w:rFonts w:ascii="Times New Roman" w:hAnsi="Times New Roman" w:cs="Times New Roman"/>
          <w:sz w:val="24"/>
          <w:szCs w:val="24"/>
        </w:rPr>
        <w:t xml:space="preserve"> (TAR) alone is the easiest to determine, typically by using only a manufacturer’s accuracy specification, </w:t>
      </w:r>
      <w:proofErr w:type="spellStart"/>
      <w:r w:rsidR="006D0F3C" w:rsidRPr="00BF5346">
        <w:rPr>
          <w:rFonts w:ascii="Times New Roman" w:hAnsi="Times New Roman" w:cs="Times New Roman"/>
          <w:sz w:val="24"/>
          <w:szCs w:val="24"/>
        </w:rPr>
        <w:t>f</w:t>
      </w:r>
      <w:r w:rsidR="006D0F3C" w:rsidRPr="00BF5346">
        <w:rPr>
          <w:rFonts w:ascii="Times New Roman" w:hAnsi="Times New Roman" w:cs="Times New Roman"/>
          <w:sz w:val="24"/>
          <w:szCs w:val="24"/>
          <w:vertAlign w:val="subscript"/>
        </w:rPr>
        <w:t>EI</w:t>
      </w:r>
      <w:proofErr w:type="spellEnd"/>
      <w:r w:rsidR="006D0F3C">
        <w:rPr>
          <w:rFonts w:ascii="Times New Roman" w:hAnsi="Times New Roman" w:cs="Times New Roman"/>
          <w:sz w:val="24"/>
          <w:szCs w:val="24"/>
        </w:rPr>
        <w:t xml:space="preserve"> (TUR) is the safest to use, since it takes all significant components of uncertainty </w:t>
      </w:r>
      <w:r w:rsidR="009824E0">
        <w:rPr>
          <w:rFonts w:ascii="Times New Roman" w:hAnsi="Times New Roman" w:cs="Times New Roman"/>
          <w:sz w:val="24"/>
          <w:szCs w:val="24"/>
        </w:rPr>
        <w:t xml:space="preserve">explicitly </w:t>
      </w:r>
      <w:r w:rsidR="006D0F3C">
        <w:rPr>
          <w:rFonts w:ascii="Times New Roman" w:hAnsi="Times New Roman" w:cs="Times New Roman"/>
          <w:sz w:val="24"/>
          <w:szCs w:val="24"/>
        </w:rPr>
        <w:t>into account.</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If the shared risk approach cannot be used, and it is instead necessary to use the risk of false acceptance for making a conformity decision, there is a convenient means of doing this, that can minimize the time and effort required by the test evaluator, utilizing the concept of the “measurement capability index” [</w:t>
      </w:r>
      <w:r w:rsidR="0025129A">
        <w:rPr>
          <w:rFonts w:ascii="Times New Roman" w:hAnsi="Times New Roman" w:cs="Times New Roman"/>
          <w:sz w:val="24"/>
          <w:szCs w:val="24"/>
        </w:rPr>
        <w:t>5</w:t>
      </w:r>
      <w:r w:rsidRPr="00BF5346">
        <w:rPr>
          <w:rFonts w:ascii="Times New Roman" w:hAnsi="Times New Roman" w:cs="Times New Roman"/>
          <w:sz w:val="24"/>
          <w:szCs w:val="24"/>
        </w:rPr>
        <w:t>], defined for purposes of legal metrology as C</w:t>
      </w:r>
      <w:r w:rsidRPr="00BF5346">
        <w:rPr>
          <w:rFonts w:ascii="Times New Roman" w:hAnsi="Times New Roman" w:cs="Times New Roman"/>
          <w:sz w:val="24"/>
          <w:szCs w:val="24"/>
          <w:vertAlign w:val="subscript"/>
        </w:rPr>
        <w:t>m</w:t>
      </w:r>
      <w:r w:rsidRPr="00BF5346">
        <w:rPr>
          <w:rFonts w:ascii="Times New Roman" w:hAnsi="Times New Roman" w:cs="Times New Roman"/>
          <w:sz w:val="24"/>
          <w:szCs w:val="24"/>
        </w:rPr>
        <w:t xml:space="preserve"> = MPE/(2∙</w:t>
      </w:r>
      <w:r w:rsidRPr="00A50931">
        <w:rPr>
          <w:rFonts w:ascii="Times New Roman" w:hAnsi="Times New Roman" w:cs="Times New Roman"/>
          <w:i/>
          <w:sz w:val="24"/>
          <w:szCs w:val="24"/>
        </w:rPr>
        <w:t>u</w:t>
      </w:r>
      <w:r w:rsidRPr="00BF5346">
        <w:rPr>
          <w:rFonts w:ascii="Times New Roman" w:hAnsi="Times New Roman" w:cs="Times New Roman"/>
          <w:sz w:val="24"/>
          <w:szCs w:val="24"/>
          <w:vertAlign w:val="subscript"/>
        </w:rPr>
        <w:t>EI</w:t>
      </w:r>
      <w:r w:rsidRPr="00BF5346">
        <w:rPr>
          <w:rFonts w:ascii="Times New Roman" w:hAnsi="Times New Roman" w:cs="Times New Roman"/>
          <w:sz w:val="24"/>
          <w:szCs w:val="24"/>
        </w:rPr>
        <w:t xml:space="preserve">). </w:t>
      </w:r>
      <w:r w:rsidR="009824E0">
        <w:rPr>
          <w:rFonts w:ascii="Times New Roman" w:hAnsi="Times New Roman" w:cs="Times New Roman"/>
          <w:sz w:val="24"/>
          <w:szCs w:val="24"/>
        </w:rPr>
        <w:t>Note that C</w:t>
      </w:r>
      <w:r w:rsidR="009824E0" w:rsidRPr="002615F6">
        <w:rPr>
          <w:rFonts w:ascii="Times New Roman" w:hAnsi="Times New Roman" w:cs="Times New Roman"/>
          <w:sz w:val="24"/>
          <w:szCs w:val="24"/>
          <w:vertAlign w:val="subscript"/>
        </w:rPr>
        <w:t>m</w:t>
      </w:r>
      <w:r w:rsidR="009824E0">
        <w:rPr>
          <w:rFonts w:ascii="Times New Roman" w:hAnsi="Times New Roman" w:cs="Times New Roman"/>
          <w:sz w:val="24"/>
          <w:szCs w:val="24"/>
        </w:rPr>
        <w:t xml:space="preserve"> is proportional to MPE</w:t>
      </w:r>
      <w:r w:rsidR="009824E0" w:rsidRPr="002615F6">
        <w:rPr>
          <w:rFonts w:ascii="Times New Roman" w:hAnsi="Times New Roman" w:cs="Times New Roman"/>
          <w:sz w:val="24"/>
          <w:szCs w:val="24"/>
          <w:vertAlign w:val="subscript"/>
        </w:rPr>
        <w:t>UI</w:t>
      </w:r>
      <w:r w:rsidR="009824E0">
        <w:rPr>
          <w:rFonts w:ascii="Times New Roman" w:hAnsi="Times New Roman" w:cs="Times New Roman"/>
          <w:sz w:val="24"/>
          <w:szCs w:val="24"/>
        </w:rPr>
        <w:t xml:space="preserve">, and inversely proportional to </w:t>
      </w:r>
      <w:proofErr w:type="spellStart"/>
      <w:r w:rsidR="009824E0">
        <w:rPr>
          <w:rFonts w:ascii="Times New Roman" w:hAnsi="Times New Roman" w:cs="Times New Roman"/>
          <w:sz w:val="24"/>
          <w:szCs w:val="24"/>
        </w:rPr>
        <w:t>f</w:t>
      </w:r>
      <w:r w:rsidR="009824E0" w:rsidRPr="002615F6">
        <w:rPr>
          <w:rFonts w:ascii="Times New Roman" w:hAnsi="Times New Roman" w:cs="Times New Roman"/>
          <w:sz w:val="24"/>
          <w:szCs w:val="24"/>
          <w:vertAlign w:val="subscript"/>
        </w:rPr>
        <w:t>EI</w:t>
      </w:r>
      <w:proofErr w:type="spellEnd"/>
      <w:r w:rsidR="009824E0">
        <w:rPr>
          <w:rFonts w:ascii="Times New Roman" w:hAnsi="Times New Roman" w:cs="Times New Roman"/>
          <w:sz w:val="24"/>
          <w:szCs w:val="24"/>
        </w:rPr>
        <w:t xml:space="preserve">. </w:t>
      </w:r>
      <w:r w:rsidRPr="00BF5346">
        <w:rPr>
          <w:rFonts w:ascii="Times New Roman" w:hAnsi="Times New Roman" w:cs="Times New Roman"/>
          <w:sz w:val="24"/>
          <w:szCs w:val="24"/>
        </w:rPr>
        <w:t>Annex E provides a discussion and example of how the measurement capability index can be used to make a relatively ‘quick’ decision on a test when the MPE, risk of false acceptance (</w:t>
      </w:r>
      <w:proofErr w:type="spellStart"/>
      <w:r w:rsidRPr="00BF5346">
        <w:rPr>
          <w:rFonts w:ascii="Times New Roman" w:hAnsi="Times New Roman" w:cs="Times New Roman"/>
          <w:sz w:val="24"/>
          <w:szCs w:val="24"/>
        </w:rPr>
        <w:t>p</w:t>
      </w:r>
      <w:r w:rsidRPr="00BF5346">
        <w:rPr>
          <w:rFonts w:ascii="Times New Roman" w:hAnsi="Times New Roman" w:cs="Times New Roman"/>
          <w:sz w:val="24"/>
          <w:szCs w:val="24"/>
          <w:vertAlign w:val="subscript"/>
        </w:rPr>
        <w:t>fa</w:t>
      </w:r>
      <w:proofErr w:type="spellEnd"/>
      <w:r w:rsidRPr="00BF5346">
        <w:rPr>
          <w:rFonts w:ascii="Times New Roman" w:hAnsi="Times New Roman" w:cs="Times New Roman"/>
          <w:sz w:val="24"/>
          <w:szCs w:val="24"/>
        </w:rPr>
        <w:t>), measured E</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xml:space="preserve"> and calculated </w:t>
      </w:r>
      <w:proofErr w:type="spellStart"/>
      <w:r w:rsidRPr="00A50931">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xml:space="preserve"> are all known.</w:t>
      </w:r>
      <w:r w:rsidR="002668C0">
        <w:rPr>
          <w:rFonts w:ascii="Times New Roman" w:hAnsi="Times New Roman" w:cs="Times New Roman"/>
          <w:sz w:val="24"/>
          <w:szCs w:val="24"/>
        </w:rPr>
        <w:t xml:space="preserve"> </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 xml:space="preserve">For those special cases of using risk of false acceptance (or false rejection) where the </w:t>
      </w:r>
      <w:r w:rsidR="0064128A">
        <w:rPr>
          <w:rFonts w:ascii="Times New Roman" w:hAnsi="Times New Roman" w:cs="Times New Roman"/>
          <w:sz w:val="24"/>
          <w:szCs w:val="24"/>
        </w:rPr>
        <w:t>uncertainty associated with</w:t>
      </w:r>
      <w:r w:rsidRPr="00BF5346">
        <w:rPr>
          <w:rFonts w:ascii="Times New Roman" w:hAnsi="Times New Roman" w:cs="Times New Roman"/>
          <w:sz w:val="24"/>
          <w:szCs w:val="24"/>
        </w:rPr>
        <w:t xml:space="preserve"> the error of indication (</w:t>
      </w:r>
      <w:proofErr w:type="spellStart"/>
      <w:r w:rsidRPr="00A50931">
        <w:rPr>
          <w:rFonts w:ascii="Times New Roman" w:hAnsi="Times New Roman" w:cs="Times New Roman"/>
          <w:i/>
          <w:sz w:val="24"/>
          <w:szCs w:val="24"/>
        </w:rPr>
        <w:t>u</w:t>
      </w:r>
      <w:r w:rsidRPr="00BF5346">
        <w:rPr>
          <w:rFonts w:ascii="Times New Roman" w:hAnsi="Times New Roman" w:cs="Times New Roman"/>
          <w:sz w:val="24"/>
          <w:szCs w:val="24"/>
          <w:vertAlign w:val="subscript"/>
        </w:rPr>
        <w:t>EI</w:t>
      </w:r>
      <w:proofErr w:type="spellEnd"/>
      <w:r w:rsidRPr="00BF5346">
        <w:rPr>
          <w:rFonts w:ascii="Times New Roman" w:hAnsi="Times New Roman" w:cs="Times New Roman"/>
          <w:sz w:val="24"/>
          <w:szCs w:val="24"/>
        </w:rPr>
        <w:t>) can be considered to be constant, then a particularly convenient method can be used for making conformity decisions, known as “guard banding.” Under such conditions, the MPE boundaries are simply ‘shifted’ inward (for false acceptance) or outward (for false rejection) by an amount corresponding to the respective risks, and conformity decisions are then made on the basis of whether the measured error of indication (E</w:t>
      </w:r>
      <w:r w:rsidRPr="00BF5346">
        <w:rPr>
          <w:rFonts w:ascii="Times New Roman" w:hAnsi="Times New Roman" w:cs="Times New Roman"/>
          <w:sz w:val="24"/>
          <w:szCs w:val="24"/>
          <w:vertAlign w:val="subscript"/>
        </w:rPr>
        <w:t>I</w:t>
      </w:r>
      <w:r w:rsidRPr="00BF5346">
        <w:rPr>
          <w:rFonts w:ascii="Times New Roman" w:hAnsi="Times New Roman" w:cs="Times New Roman"/>
          <w:sz w:val="24"/>
          <w:szCs w:val="24"/>
        </w:rPr>
        <w:t>) lies within or outside of the shifted conformity boundaries. Reference [</w:t>
      </w:r>
      <w:r w:rsidR="0025129A">
        <w:rPr>
          <w:rFonts w:ascii="Times New Roman" w:hAnsi="Times New Roman" w:cs="Times New Roman"/>
          <w:sz w:val="24"/>
          <w:szCs w:val="24"/>
        </w:rPr>
        <w:t>5</w:t>
      </w:r>
      <w:r w:rsidRPr="00BF5346">
        <w:rPr>
          <w:rFonts w:ascii="Times New Roman" w:hAnsi="Times New Roman" w:cs="Times New Roman"/>
          <w:sz w:val="24"/>
          <w:szCs w:val="24"/>
        </w:rPr>
        <w:t>] provides a very useful discussion of the guard band principle.</w:t>
      </w:r>
    </w:p>
    <w:p w:rsidR="00BF5346" w:rsidRPr="00BF5346" w:rsidRDefault="00BF5346" w:rsidP="00562101">
      <w:pPr>
        <w:rPr>
          <w:rFonts w:ascii="Times New Roman" w:hAnsi="Times New Roman" w:cs="Times New Roman"/>
          <w:sz w:val="24"/>
          <w:szCs w:val="24"/>
        </w:rPr>
      </w:pPr>
      <w:r w:rsidRPr="00BF5346">
        <w:rPr>
          <w:rFonts w:ascii="Times New Roman" w:hAnsi="Times New Roman" w:cs="Times New Roman"/>
          <w:sz w:val="24"/>
          <w:szCs w:val="24"/>
        </w:rPr>
        <w:t>While decision rules and associated risks, along with their consequences, should be considered and discussed in OIML Recommendations, OIML Secretariats</w:t>
      </w:r>
      <w:r w:rsidR="00201498">
        <w:rPr>
          <w:rFonts w:ascii="Times New Roman" w:hAnsi="Times New Roman" w:cs="Times New Roman"/>
          <w:sz w:val="24"/>
          <w:szCs w:val="24"/>
        </w:rPr>
        <w:t>, Conveners</w:t>
      </w:r>
      <w:r w:rsidRPr="00BF5346">
        <w:rPr>
          <w:rFonts w:ascii="Times New Roman" w:hAnsi="Times New Roman" w:cs="Times New Roman"/>
          <w:sz w:val="24"/>
          <w:szCs w:val="24"/>
        </w:rPr>
        <w:t xml:space="preserve"> and TC/SC members should consider carefully whether specified levels of acceptable probability for various types of tests should be required or even suggested. If so, this should be done only in the context of regulatory matters. </w:t>
      </w:r>
      <w:r w:rsidR="009824E0">
        <w:rPr>
          <w:rFonts w:ascii="Times New Roman" w:hAnsi="Times New Roman" w:cs="Times New Roman"/>
          <w:sz w:val="24"/>
          <w:szCs w:val="24"/>
        </w:rPr>
        <w:t xml:space="preserve">Typically this should be left up to national or regional regulations. </w:t>
      </w:r>
      <w:r w:rsidRPr="00BF5346">
        <w:rPr>
          <w:rFonts w:ascii="Times New Roman" w:hAnsi="Times New Roman" w:cs="Times New Roman"/>
          <w:sz w:val="24"/>
          <w:szCs w:val="24"/>
        </w:rPr>
        <w:t>Risks to a manufacturer may have serious economic consequences that are typically outside the scope of a Recommendation.</w:t>
      </w:r>
    </w:p>
    <w:p w:rsidR="00BF5346" w:rsidRPr="00BF5346" w:rsidRDefault="00BF5346" w:rsidP="00BF5346">
      <w:pPr>
        <w:spacing w:line="240" w:lineRule="auto"/>
        <w:rPr>
          <w:rFonts w:ascii="Times New Roman" w:hAnsi="Times New Roman" w:cs="Times New Roman"/>
          <w:sz w:val="24"/>
          <w:szCs w:val="24"/>
        </w:rPr>
      </w:pPr>
    </w:p>
    <w:p w:rsidR="005F2DB9" w:rsidRPr="005F2DB9" w:rsidRDefault="005F2DB9" w:rsidP="005F2DB9">
      <w:pPr>
        <w:spacing w:line="240" w:lineRule="auto"/>
        <w:rPr>
          <w:rFonts w:ascii="Times New Roman" w:hAnsi="Times New Roman" w:cs="Times New Roman"/>
          <w:b/>
          <w:sz w:val="24"/>
          <w:szCs w:val="24"/>
        </w:rPr>
      </w:pPr>
    </w:p>
    <w:p w:rsidR="008F1FBB" w:rsidRDefault="008F1FBB" w:rsidP="00275862">
      <w:pPr>
        <w:pStyle w:val="Heading1"/>
      </w:pPr>
      <w:bookmarkStart w:id="17" w:name="_Ref380678322"/>
      <w:bookmarkStart w:id="18" w:name="_Toc380681174"/>
      <w:r>
        <w:t>Conformity testing decisions that do not explicitly incorporate measurement uncertainty</w:t>
      </w:r>
      <w:bookmarkEnd w:id="17"/>
      <w:bookmarkEnd w:id="18"/>
    </w:p>
    <w:p w:rsidR="005F2DB9" w:rsidRDefault="005F2DB9" w:rsidP="005F2DB9">
      <w:pPr>
        <w:pStyle w:val="ListParagraph"/>
        <w:spacing w:line="240" w:lineRule="auto"/>
        <w:rPr>
          <w:rFonts w:ascii="Times New Roman" w:hAnsi="Times New Roman" w:cs="Times New Roman"/>
          <w:b/>
          <w:sz w:val="24"/>
          <w:szCs w:val="24"/>
        </w:rPr>
      </w:pPr>
    </w:p>
    <w:p w:rsidR="00E83016" w:rsidRDefault="00B37699" w:rsidP="00562101">
      <w:pPr>
        <w:rPr>
          <w:rFonts w:ascii="Times New Roman" w:hAnsi="Times New Roman" w:cs="Times New Roman"/>
          <w:sz w:val="24"/>
          <w:szCs w:val="24"/>
        </w:rPr>
      </w:pPr>
      <w:r>
        <w:rPr>
          <w:rFonts w:ascii="Times New Roman" w:hAnsi="Times New Roman" w:cs="Times New Roman"/>
          <w:sz w:val="24"/>
          <w:szCs w:val="24"/>
        </w:rPr>
        <w:t xml:space="preserve">As mentioned in the Introduction, consideration of measurement uncertainty is widely recognized, in both the metrology and laboratory accreditation communities, as being essential in order to have metrological traceability of measurement results. </w:t>
      </w:r>
      <w:r w:rsidR="00E83016">
        <w:rPr>
          <w:rFonts w:ascii="Times New Roman" w:hAnsi="Times New Roman" w:cs="Times New Roman"/>
          <w:sz w:val="24"/>
          <w:szCs w:val="24"/>
        </w:rPr>
        <w:t xml:space="preserve">As </w:t>
      </w:r>
      <w:r>
        <w:rPr>
          <w:rFonts w:ascii="Times New Roman" w:hAnsi="Times New Roman" w:cs="Times New Roman"/>
          <w:sz w:val="24"/>
          <w:szCs w:val="24"/>
        </w:rPr>
        <w:t xml:space="preserve">also </w:t>
      </w:r>
      <w:r w:rsidR="00E16384">
        <w:rPr>
          <w:rFonts w:ascii="Times New Roman" w:hAnsi="Times New Roman" w:cs="Times New Roman"/>
          <w:sz w:val="24"/>
          <w:szCs w:val="24"/>
        </w:rPr>
        <w:t>mentioned</w:t>
      </w:r>
      <w:r w:rsidR="00E83016">
        <w:rPr>
          <w:rFonts w:ascii="Times New Roman" w:hAnsi="Times New Roman" w:cs="Times New Roman"/>
          <w:sz w:val="24"/>
          <w:szCs w:val="24"/>
        </w:rPr>
        <w:t xml:space="preserve">, many tests in </w:t>
      </w:r>
      <w:r w:rsidR="00E83016">
        <w:rPr>
          <w:rFonts w:ascii="Times New Roman" w:hAnsi="Times New Roman" w:cs="Times New Roman"/>
          <w:sz w:val="24"/>
          <w:szCs w:val="24"/>
        </w:rPr>
        <w:lastRenderedPageBreak/>
        <w:t>legal metrology are performed in a marketplace environment intended to allow for ‘quick and easy’ pass-or-fail decisions, and so measurement uncertainty</w:t>
      </w:r>
      <w:r>
        <w:rPr>
          <w:rFonts w:ascii="Times New Roman" w:hAnsi="Times New Roman" w:cs="Times New Roman"/>
          <w:sz w:val="24"/>
          <w:szCs w:val="24"/>
        </w:rPr>
        <w:t xml:space="preserve"> is</w:t>
      </w:r>
      <w:r w:rsidR="00E83016">
        <w:rPr>
          <w:rFonts w:ascii="Times New Roman" w:hAnsi="Times New Roman" w:cs="Times New Roman"/>
          <w:sz w:val="24"/>
          <w:szCs w:val="24"/>
        </w:rPr>
        <w:t xml:space="preserve"> sometimes </w:t>
      </w:r>
      <w:r w:rsidR="00B70EA5">
        <w:rPr>
          <w:rFonts w:ascii="Times New Roman" w:hAnsi="Times New Roman" w:cs="Times New Roman"/>
          <w:sz w:val="24"/>
          <w:szCs w:val="24"/>
        </w:rPr>
        <w:t xml:space="preserve">then </w:t>
      </w:r>
      <w:r w:rsidR="00E83016">
        <w:rPr>
          <w:rFonts w:ascii="Times New Roman" w:hAnsi="Times New Roman" w:cs="Times New Roman"/>
          <w:sz w:val="24"/>
          <w:szCs w:val="24"/>
        </w:rPr>
        <w:t xml:space="preserve">only </w:t>
      </w:r>
      <w:r>
        <w:rPr>
          <w:rFonts w:ascii="Times New Roman" w:hAnsi="Times New Roman" w:cs="Times New Roman"/>
          <w:sz w:val="24"/>
          <w:szCs w:val="24"/>
        </w:rPr>
        <w:t xml:space="preserve">provided </w:t>
      </w:r>
      <w:r w:rsidR="00E83016">
        <w:rPr>
          <w:rFonts w:ascii="Times New Roman" w:hAnsi="Times New Roman" w:cs="Times New Roman"/>
          <w:sz w:val="24"/>
          <w:szCs w:val="24"/>
        </w:rPr>
        <w:t>implicitly</w:t>
      </w:r>
      <w:r>
        <w:rPr>
          <w:rFonts w:ascii="Times New Roman" w:hAnsi="Times New Roman" w:cs="Times New Roman"/>
          <w:sz w:val="24"/>
          <w:szCs w:val="24"/>
        </w:rPr>
        <w:t xml:space="preserve">. It is therefore important to consider how to maintain metrological traceability </w:t>
      </w:r>
      <w:r w:rsidR="00E16384">
        <w:rPr>
          <w:rFonts w:ascii="Times New Roman" w:hAnsi="Times New Roman" w:cs="Times New Roman"/>
          <w:sz w:val="24"/>
          <w:szCs w:val="24"/>
        </w:rPr>
        <w:t xml:space="preserve">of measurement results </w:t>
      </w:r>
      <w:r>
        <w:rPr>
          <w:rFonts w:ascii="Times New Roman" w:hAnsi="Times New Roman" w:cs="Times New Roman"/>
          <w:sz w:val="24"/>
          <w:szCs w:val="24"/>
        </w:rPr>
        <w:t>in a marketplace environment whe</w:t>
      </w:r>
      <w:r w:rsidR="00B70EA5">
        <w:rPr>
          <w:rFonts w:ascii="Times New Roman" w:hAnsi="Times New Roman" w:cs="Times New Roman"/>
          <w:sz w:val="24"/>
          <w:szCs w:val="24"/>
        </w:rPr>
        <w:t>n</w:t>
      </w:r>
      <w:r>
        <w:rPr>
          <w:rFonts w:ascii="Times New Roman" w:hAnsi="Times New Roman" w:cs="Times New Roman"/>
          <w:sz w:val="24"/>
          <w:szCs w:val="24"/>
        </w:rPr>
        <w:t xml:space="preserve"> measurement uncertainty is not explicitly </w:t>
      </w:r>
      <w:r w:rsidR="009A2BF6">
        <w:rPr>
          <w:rFonts w:ascii="Times New Roman" w:hAnsi="Times New Roman" w:cs="Times New Roman"/>
          <w:sz w:val="24"/>
          <w:szCs w:val="24"/>
        </w:rPr>
        <w:t>provided</w:t>
      </w:r>
      <w:r>
        <w:rPr>
          <w:rFonts w:ascii="Times New Roman" w:hAnsi="Times New Roman" w:cs="Times New Roman"/>
          <w:sz w:val="24"/>
          <w:szCs w:val="24"/>
        </w:rPr>
        <w:t xml:space="preserve">. </w:t>
      </w:r>
    </w:p>
    <w:p w:rsidR="003D7032" w:rsidRDefault="005C2D44" w:rsidP="00562101">
      <w:pPr>
        <w:rPr>
          <w:rFonts w:ascii="Times New Roman" w:hAnsi="Times New Roman" w:cs="Times New Roman"/>
          <w:sz w:val="24"/>
          <w:szCs w:val="24"/>
        </w:rPr>
      </w:pPr>
      <w:r>
        <w:rPr>
          <w:rFonts w:ascii="Times New Roman" w:hAnsi="Times New Roman" w:cs="Times New Roman"/>
          <w:sz w:val="24"/>
          <w:szCs w:val="24"/>
        </w:rPr>
        <w:t>A</w:t>
      </w:r>
      <w:r w:rsidR="00E16384">
        <w:rPr>
          <w:rFonts w:ascii="Times New Roman" w:hAnsi="Times New Roman" w:cs="Times New Roman"/>
          <w:sz w:val="24"/>
          <w:szCs w:val="24"/>
        </w:rPr>
        <w:t>s an example of the necessity of taking measurement uncertainty into account</w:t>
      </w:r>
      <w:r w:rsidR="00B70EA5">
        <w:rPr>
          <w:rFonts w:ascii="Times New Roman" w:hAnsi="Times New Roman" w:cs="Times New Roman"/>
          <w:sz w:val="24"/>
          <w:szCs w:val="24"/>
        </w:rPr>
        <w:t xml:space="preserve"> when performing a measurement</w:t>
      </w:r>
      <w:r w:rsidR="00E16384">
        <w:rPr>
          <w:rFonts w:ascii="Times New Roman" w:hAnsi="Times New Roman" w:cs="Times New Roman"/>
          <w:sz w:val="24"/>
          <w:szCs w:val="24"/>
        </w:rPr>
        <w:t>, a</w:t>
      </w:r>
      <w:r>
        <w:rPr>
          <w:rFonts w:ascii="Times New Roman" w:hAnsi="Times New Roman" w:cs="Times New Roman"/>
          <w:sz w:val="24"/>
          <w:szCs w:val="24"/>
        </w:rPr>
        <w:t>ccording to the GUM [</w:t>
      </w:r>
      <w:r w:rsidR="00E83016">
        <w:rPr>
          <w:rFonts w:ascii="Times New Roman" w:hAnsi="Times New Roman" w:cs="Times New Roman"/>
          <w:sz w:val="24"/>
          <w:szCs w:val="24"/>
        </w:rPr>
        <w:t xml:space="preserve">in </w:t>
      </w:r>
      <w:r>
        <w:rPr>
          <w:rFonts w:ascii="Times New Roman" w:hAnsi="Times New Roman" w:cs="Times New Roman"/>
          <w:sz w:val="24"/>
          <w:szCs w:val="24"/>
        </w:rPr>
        <w:t>3.1.2] “</w:t>
      </w:r>
      <w:r w:rsidR="003D7032">
        <w:rPr>
          <w:rFonts w:ascii="Times New Roman" w:hAnsi="Times New Roman" w:cs="Times New Roman"/>
          <w:sz w:val="24"/>
          <w:szCs w:val="24"/>
        </w:rPr>
        <w:t>In general, the result of a measurement is only an approximation or estimate of the value of the measurand and thus is complete only when accompanied by a statement of the uncertainty of that estimate.” The VIM3</w:t>
      </w:r>
      <w:r w:rsidR="00E83016">
        <w:rPr>
          <w:rFonts w:ascii="Times New Roman" w:hAnsi="Times New Roman" w:cs="Times New Roman"/>
          <w:sz w:val="24"/>
          <w:szCs w:val="24"/>
        </w:rPr>
        <w:t xml:space="preserve"> [</w:t>
      </w:r>
      <w:r w:rsidR="0025129A">
        <w:rPr>
          <w:rFonts w:ascii="Times New Roman" w:hAnsi="Times New Roman" w:cs="Times New Roman"/>
          <w:sz w:val="24"/>
          <w:szCs w:val="24"/>
        </w:rPr>
        <w:t>10</w:t>
      </w:r>
      <w:r w:rsidR="00E83016">
        <w:rPr>
          <w:rFonts w:ascii="Times New Roman" w:hAnsi="Times New Roman" w:cs="Times New Roman"/>
          <w:sz w:val="24"/>
          <w:szCs w:val="24"/>
        </w:rPr>
        <w:t>]</w:t>
      </w:r>
      <w:r w:rsidR="003D7032">
        <w:rPr>
          <w:rFonts w:ascii="Times New Roman" w:hAnsi="Times New Roman" w:cs="Times New Roman"/>
          <w:sz w:val="24"/>
          <w:szCs w:val="24"/>
        </w:rPr>
        <w:t xml:space="preserve"> defines </w:t>
      </w:r>
      <w:r w:rsidR="00E83016">
        <w:rPr>
          <w:rFonts w:ascii="Times New Roman" w:hAnsi="Times New Roman" w:cs="Times New Roman"/>
          <w:sz w:val="24"/>
          <w:szCs w:val="24"/>
        </w:rPr>
        <w:t>“metrological traceability” as [2.41] “property of a measurement result whereby the result can be related to a reference through a documented unbroken chain of calibrations, each contributing to the measurement uncertainty</w:t>
      </w:r>
      <w:r w:rsidR="00B70EA5">
        <w:rPr>
          <w:rFonts w:ascii="Times New Roman" w:hAnsi="Times New Roman" w:cs="Times New Roman"/>
          <w:sz w:val="24"/>
          <w:szCs w:val="24"/>
        </w:rPr>
        <w:t>,</w:t>
      </w:r>
      <w:r w:rsidR="00E83016">
        <w:rPr>
          <w:rFonts w:ascii="Times New Roman" w:hAnsi="Times New Roman" w:cs="Times New Roman"/>
          <w:sz w:val="24"/>
          <w:szCs w:val="24"/>
        </w:rPr>
        <w:t>”</w:t>
      </w:r>
      <w:r w:rsidR="00B70EA5">
        <w:rPr>
          <w:rFonts w:ascii="Times New Roman" w:hAnsi="Times New Roman" w:cs="Times New Roman"/>
          <w:sz w:val="24"/>
          <w:szCs w:val="24"/>
        </w:rPr>
        <w:t xml:space="preserve"> so that in order for a measurement result to have traceability the measurement uncertainty must </w:t>
      </w:r>
      <w:r w:rsidR="00C07D30">
        <w:rPr>
          <w:rFonts w:ascii="Times New Roman" w:hAnsi="Times New Roman" w:cs="Times New Roman"/>
          <w:sz w:val="24"/>
          <w:szCs w:val="24"/>
        </w:rPr>
        <w:t xml:space="preserve">at least </w:t>
      </w:r>
      <w:r w:rsidR="00B70EA5">
        <w:rPr>
          <w:rFonts w:ascii="Times New Roman" w:hAnsi="Times New Roman" w:cs="Times New Roman"/>
          <w:sz w:val="24"/>
          <w:szCs w:val="24"/>
        </w:rPr>
        <w:t>be considered</w:t>
      </w:r>
      <w:r w:rsidR="00C07D30">
        <w:rPr>
          <w:rFonts w:ascii="Times New Roman" w:hAnsi="Times New Roman" w:cs="Times New Roman"/>
          <w:sz w:val="24"/>
          <w:szCs w:val="24"/>
        </w:rPr>
        <w:t>, if not explicitly provided</w:t>
      </w:r>
      <w:r w:rsidR="00B70EA5">
        <w:rPr>
          <w:rFonts w:ascii="Times New Roman" w:hAnsi="Times New Roman" w:cs="Times New Roman"/>
          <w:sz w:val="24"/>
          <w:szCs w:val="24"/>
        </w:rPr>
        <w:t>.</w:t>
      </w:r>
    </w:p>
    <w:p w:rsidR="00CD1B69" w:rsidRDefault="00954659" w:rsidP="00562101">
      <w:pPr>
        <w:rPr>
          <w:rFonts w:ascii="Times New Roman" w:hAnsi="Times New Roman" w:cs="Times New Roman"/>
          <w:sz w:val="24"/>
          <w:szCs w:val="24"/>
        </w:rPr>
      </w:pPr>
      <w:r>
        <w:rPr>
          <w:rFonts w:ascii="Times New Roman" w:hAnsi="Times New Roman" w:cs="Times New Roman"/>
          <w:sz w:val="24"/>
          <w:szCs w:val="24"/>
        </w:rPr>
        <w:t>Sometimes in measurements performed in the marketplace the measurement uncertainty is believed to be insignificant. T</w:t>
      </w:r>
      <w:r w:rsidR="00201498">
        <w:rPr>
          <w:rFonts w:ascii="Times New Roman" w:hAnsi="Times New Roman" w:cs="Times New Roman"/>
          <w:sz w:val="24"/>
          <w:szCs w:val="24"/>
        </w:rPr>
        <w:t xml:space="preserve">he GUM </w:t>
      </w:r>
      <w:r w:rsidR="00CD1B69">
        <w:rPr>
          <w:rFonts w:ascii="Times New Roman" w:hAnsi="Times New Roman" w:cs="Times New Roman"/>
          <w:sz w:val="24"/>
          <w:szCs w:val="24"/>
        </w:rPr>
        <w:t>states [</w:t>
      </w:r>
      <w:r w:rsidR="005C2D44">
        <w:rPr>
          <w:rFonts w:ascii="Times New Roman" w:hAnsi="Times New Roman" w:cs="Times New Roman"/>
          <w:sz w:val="24"/>
          <w:szCs w:val="24"/>
        </w:rPr>
        <w:t xml:space="preserve">in </w:t>
      </w:r>
      <w:r w:rsidR="00CD1B69">
        <w:rPr>
          <w:rFonts w:ascii="Times New Roman" w:hAnsi="Times New Roman" w:cs="Times New Roman"/>
          <w:sz w:val="24"/>
          <w:szCs w:val="24"/>
        </w:rPr>
        <w:t xml:space="preserve">3.4.5] “It often occurs in practice, especially in the domain of legal metrology, that a device is tested through a comparison with a measurement standard and the uncertainties associated with the standard and the comparison procedure are negligible relative to the required accuracy of the test. An example is the use of a set of well-calibrated standards of mass to test the accuracy of a commercial scale. In such cases, because the components of uncertainty are small enough to be ignored, the measurement may be viewed as determining the error of the device under test.” In this case, “error” means “error of indication.” </w:t>
      </w:r>
      <w:r w:rsidR="005C2D44">
        <w:rPr>
          <w:rFonts w:ascii="Times New Roman" w:hAnsi="Times New Roman" w:cs="Times New Roman"/>
          <w:sz w:val="24"/>
          <w:szCs w:val="24"/>
        </w:rPr>
        <w:t xml:space="preserve">While </w:t>
      </w:r>
      <w:r w:rsidR="00CD1B69">
        <w:rPr>
          <w:rFonts w:ascii="Times New Roman" w:hAnsi="Times New Roman" w:cs="Times New Roman"/>
          <w:sz w:val="24"/>
          <w:szCs w:val="24"/>
        </w:rPr>
        <w:t xml:space="preserve">the GUM recognizes </w:t>
      </w:r>
      <w:r w:rsidR="005C2D44">
        <w:rPr>
          <w:rFonts w:ascii="Times New Roman" w:hAnsi="Times New Roman" w:cs="Times New Roman"/>
          <w:sz w:val="24"/>
          <w:szCs w:val="24"/>
        </w:rPr>
        <w:t xml:space="preserve">here </w:t>
      </w:r>
      <w:r w:rsidR="00CD1B69">
        <w:rPr>
          <w:rFonts w:ascii="Times New Roman" w:hAnsi="Times New Roman" w:cs="Times New Roman"/>
          <w:sz w:val="24"/>
          <w:szCs w:val="24"/>
        </w:rPr>
        <w:t xml:space="preserve">that there are situations where </w:t>
      </w:r>
      <w:r w:rsidR="005C2D44">
        <w:rPr>
          <w:rFonts w:ascii="Times New Roman" w:hAnsi="Times New Roman" w:cs="Times New Roman"/>
          <w:sz w:val="24"/>
          <w:szCs w:val="24"/>
        </w:rPr>
        <w:t>“</w:t>
      </w:r>
      <w:r w:rsidR="00CD1B69">
        <w:rPr>
          <w:rFonts w:ascii="Times New Roman" w:hAnsi="Times New Roman" w:cs="Times New Roman"/>
          <w:sz w:val="24"/>
          <w:szCs w:val="24"/>
        </w:rPr>
        <w:t>the components of uncertainty are small enough to be ignored,</w:t>
      </w:r>
      <w:r w:rsidR="005C2D44">
        <w:rPr>
          <w:rFonts w:ascii="Times New Roman" w:hAnsi="Times New Roman" w:cs="Times New Roman"/>
          <w:sz w:val="24"/>
          <w:szCs w:val="24"/>
        </w:rPr>
        <w:t>” it is important to recognize that this must be demonstrated somehow</w:t>
      </w:r>
      <w:r>
        <w:rPr>
          <w:rFonts w:ascii="Times New Roman" w:hAnsi="Times New Roman" w:cs="Times New Roman"/>
          <w:sz w:val="24"/>
          <w:szCs w:val="24"/>
        </w:rPr>
        <w:t xml:space="preserve"> and documented somewhere</w:t>
      </w:r>
      <w:r w:rsidR="005C2D44">
        <w:rPr>
          <w:rFonts w:ascii="Times New Roman" w:hAnsi="Times New Roman" w:cs="Times New Roman"/>
          <w:sz w:val="24"/>
          <w:szCs w:val="24"/>
        </w:rPr>
        <w:t>, and not just assumed.</w:t>
      </w:r>
    </w:p>
    <w:p w:rsidR="00954659" w:rsidRDefault="00954659" w:rsidP="00562101">
      <w:pPr>
        <w:rPr>
          <w:rFonts w:ascii="Times New Roman" w:hAnsi="Times New Roman" w:cs="Times New Roman"/>
          <w:sz w:val="24"/>
          <w:szCs w:val="24"/>
        </w:rPr>
      </w:pPr>
      <w:r>
        <w:rPr>
          <w:rFonts w:ascii="Times New Roman" w:hAnsi="Times New Roman" w:cs="Times New Roman"/>
          <w:sz w:val="24"/>
          <w:szCs w:val="24"/>
        </w:rPr>
        <w:t>The difficulties sometimes associated with assessing measurement uncertainty, even in a testing laboratory environment, are recognized in ISO/IEC 17025 [</w:t>
      </w:r>
      <w:r w:rsidR="0025129A">
        <w:rPr>
          <w:rFonts w:ascii="Times New Roman" w:hAnsi="Times New Roman" w:cs="Times New Roman"/>
          <w:sz w:val="24"/>
          <w:szCs w:val="24"/>
        </w:rPr>
        <w:t>8</w:t>
      </w:r>
      <w:r>
        <w:rPr>
          <w:rFonts w:ascii="Times New Roman" w:hAnsi="Times New Roman" w:cs="Times New Roman"/>
          <w:sz w:val="24"/>
          <w:szCs w:val="24"/>
        </w:rPr>
        <w:t>], where in [</w:t>
      </w:r>
      <w:r w:rsidR="00EB0577">
        <w:rPr>
          <w:rFonts w:ascii="Times New Roman" w:hAnsi="Times New Roman" w:cs="Times New Roman"/>
          <w:sz w:val="24"/>
          <w:szCs w:val="24"/>
        </w:rPr>
        <w:t xml:space="preserve">5.4.6.2] it is stated that “Testing laboratories shall have and shall apply procedures for estimating uncertainty of measurement. In certain cases, the nature of the test method may preclude rigorous, metrologically </w:t>
      </w:r>
      <w:r w:rsidR="0080401B">
        <w:rPr>
          <w:rFonts w:ascii="Times New Roman" w:hAnsi="Times New Roman" w:cs="Times New Roman"/>
          <w:sz w:val="24"/>
          <w:szCs w:val="24"/>
        </w:rPr>
        <w:t>and statistically valid, calculation of uncertainty of measurement. In these cases the laboratory shall at least attempt to identify all the components of uncertainty and make a reasonable estimation, and shall ensure that the form o</w:t>
      </w:r>
      <w:r w:rsidR="002D4DBD">
        <w:rPr>
          <w:rFonts w:ascii="Times New Roman" w:hAnsi="Times New Roman" w:cs="Times New Roman"/>
          <w:sz w:val="24"/>
          <w:szCs w:val="24"/>
        </w:rPr>
        <w:t>f</w:t>
      </w:r>
      <w:r w:rsidR="0080401B">
        <w:rPr>
          <w:rFonts w:ascii="Times New Roman" w:hAnsi="Times New Roman" w:cs="Times New Roman"/>
          <w:sz w:val="24"/>
          <w:szCs w:val="24"/>
        </w:rPr>
        <w:t xml:space="preserve"> reporting of the result does not give a wrong impression of the uncertainty. Reasonable estimation shall be based on knowledge of the performance of the method and on the measurement scope and shall make use of, for example, previous experience and validation data. NOTE 1 The degree of rigor needed in an estimation of uncertainty depends on factors such as – the requirements of the test method; the requirements of the customer; - the existence of narrow limits on which decisions on conformity to a specification are based. NOTE 2  In those cases where a well-recognized test method specifies limits to the values of the major sources of uncertainty of measurement and specifies the form of presentation of calculated results, the laboratory is considered to have sati</w:t>
      </w:r>
      <w:r w:rsidR="007B4890">
        <w:rPr>
          <w:rFonts w:ascii="Times New Roman" w:hAnsi="Times New Roman" w:cs="Times New Roman"/>
          <w:sz w:val="24"/>
          <w:szCs w:val="24"/>
        </w:rPr>
        <w:t>s</w:t>
      </w:r>
      <w:r w:rsidR="0080401B">
        <w:rPr>
          <w:rFonts w:ascii="Times New Roman" w:hAnsi="Times New Roman" w:cs="Times New Roman"/>
          <w:sz w:val="24"/>
          <w:szCs w:val="24"/>
        </w:rPr>
        <w:t xml:space="preserve">fied this clause by </w:t>
      </w:r>
      <w:r w:rsidR="0080401B">
        <w:rPr>
          <w:rFonts w:ascii="Times New Roman" w:hAnsi="Times New Roman" w:cs="Times New Roman"/>
          <w:sz w:val="24"/>
          <w:szCs w:val="24"/>
        </w:rPr>
        <w:lastRenderedPageBreak/>
        <w:t>following the test method and reporting instructions.</w:t>
      </w:r>
      <w:r w:rsidR="00EB0577">
        <w:rPr>
          <w:rFonts w:ascii="Times New Roman" w:hAnsi="Times New Roman" w:cs="Times New Roman"/>
          <w:sz w:val="24"/>
          <w:szCs w:val="24"/>
        </w:rPr>
        <w:t xml:space="preserve">” The same is also assumed to hold true for measurements </w:t>
      </w:r>
      <w:r w:rsidR="00C07D30">
        <w:rPr>
          <w:rFonts w:ascii="Times New Roman" w:hAnsi="Times New Roman" w:cs="Times New Roman"/>
          <w:sz w:val="24"/>
          <w:szCs w:val="24"/>
        </w:rPr>
        <w:t xml:space="preserve">performed </w:t>
      </w:r>
      <w:r w:rsidR="00EB0577">
        <w:rPr>
          <w:rFonts w:ascii="Times New Roman" w:hAnsi="Times New Roman" w:cs="Times New Roman"/>
          <w:sz w:val="24"/>
          <w:szCs w:val="24"/>
        </w:rPr>
        <w:t>in a marketplace environment.</w:t>
      </w:r>
    </w:p>
    <w:p w:rsidR="00E56750" w:rsidRDefault="00EB0577" w:rsidP="00562101">
      <w:pPr>
        <w:rPr>
          <w:rFonts w:ascii="Times New Roman" w:hAnsi="Times New Roman" w:cs="Times New Roman"/>
          <w:sz w:val="24"/>
          <w:szCs w:val="24"/>
        </w:rPr>
      </w:pPr>
      <w:r>
        <w:rPr>
          <w:rFonts w:ascii="Times New Roman" w:hAnsi="Times New Roman" w:cs="Times New Roman"/>
          <w:sz w:val="24"/>
          <w:szCs w:val="24"/>
        </w:rPr>
        <w:t>Finally, t</w:t>
      </w:r>
      <w:r w:rsidR="00CD1B69">
        <w:rPr>
          <w:rFonts w:ascii="Times New Roman" w:hAnsi="Times New Roman" w:cs="Times New Roman"/>
          <w:sz w:val="24"/>
          <w:szCs w:val="24"/>
        </w:rPr>
        <w:t xml:space="preserve">he GUM </w:t>
      </w:r>
      <w:r>
        <w:rPr>
          <w:rFonts w:ascii="Times New Roman" w:hAnsi="Times New Roman" w:cs="Times New Roman"/>
          <w:sz w:val="24"/>
          <w:szCs w:val="24"/>
        </w:rPr>
        <w:t>also</w:t>
      </w:r>
      <w:r w:rsidR="005C2D44">
        <w:rPr>
          <w:rFonts w:ascii="Times New Roman" w:hAnsi="Times New Roman" w:cs="Times New Roman"/>
          <w:sz w:val="24"/>
          <w:szCs w:val="24"/>
        </w:rPr>
        <w:t xml:space="preserve"> states</w:t>
      </w:r>
      <w:r w:rsidR="00201498">
        <w:rPr>
          <w:rFonts w:ascii="Times New Roman" w:hAnsi="Times New Roman" w:cs="Times New Roman"/>
          <w:sz w:val="24"/>
          <w:szCs w:val="24"/>
        </w:rPr>
        <w:t xml:space="preserve"> [</w:t>
      </w:r>
      <w:r w:rsidR="005C2D44">
        <w:rPr>
          <w:rFonts w:ascii="Times New Roman" w:hAnsi="Times New Roman" w:cs="Times New Roman"/>
          <w:sz w:val="24"/>
          <w:szCs w:val="24"/>
        </w:rPr>
        <w:t xml:space="preserve">in </w:t>
      </w:r>
      <w:r w:rsidR="00201498">
        <w:rPr>
          <w:rFonts w:ascii="Times New Roman" w:hAnsi="Times New Roman" w:cs="Times New Roman"/>
          <w:sz w:val="24"/>
          <w:szCs w:val="24"/>
        </w:rPr>
        <w:t>7.1.3]</w:t>
      </w:r>
      <w:r w:rsidR="005C2D44">
        <w:rPr>
          <w:rFonts w:ascii="Times New Roman" w:hAnsi="Times New Roman" w:cs="Times New Roman"/>
          <w:sz w:val="24"/>
          <w:szCs w:val="24"/>
        </w:rPr>
        <w:t xml:space="preserve"> </w:t>
      </w:r>
      <w:r w:rsidR="00201498">
        <w:rPr>
          <w:rFonts w:ascii="Times New Roman" w:hAnsi="Times New Roman" w:cs="Times New Roman"/>
          <w:sz w:val="24"/>
          <w:szCs w:val="24"/>
        </w:rPr>
        <w:t xml:space="preserve">“Numerous measurements are made every day in industry and commerce without any explicit report of uncertainty. However, many are performed with </w:t>
      </w:r>
      <w:r w:rsidR="00CD1B69">
        <w:rPr>
          <w:rFonts w:ascii="Times New Roman" w:hAnsi="Times New Roman" w:cs="Times New Roman"/>
          <w:sz w:val="24"/>
          <w:szCs w:val="24"/>
        </w:rPr>
        <w:t>instruments subject to periodic calibration or legal inspection. If the instruments are known to be in conformance with their specifications or with the existing normative documents that apply, the uncertainties of their indications may be inferred from these specifications or from these normative documents.”</w:t>
      </w:r>
      <w:r w:rsidR="005C2D44">
        <w:rPr>
          <w:rFonts w:ascii="Times New Roman" w:hAnsi="Times New Roman" w:cs="Times New Roman"/>
          <w:sz w:val="24"/>
          <w:szCs w:val="24"/>
        </w:rPr>
        <w:t xml:space="preserve"> This is important for legal metrology, since it opens the way for not having to explicitly report measurement uncertainty for every measurement performed in a marketplace environment, where reporting uncertainties is frequently impractical.</w:t>
      </w:r>
    </w:p>
    <w:p w:rsidR="00201498" w:rsidRDefault="00E56750" w:rsidP="00562101">
      <w:pPr>
        <w:rPr>
          <w:rFonts w:ascii="Times New Roman" w:hAnsi="Times New Roman" w:cs="Times New Roman"/>
          <w:sz w:val="24"/>
          <w:szCs w:val="24"/>
        </w:rPr>
      </w:pPr>
      <w:r>
        <w:rPr>
          <w:rFonts w:ascii="Times New Roman" w:hAnsi="Times New Roman" w:cs="Times New Roman"/>
          <w:sz w:val="24"/>
          <w:szCs w:val="24"/>
        </w:rPr>
        <w:t>Everything presented above in this clause is intended to reinforce th</w:t>
      </w:r>
      <w:r w:rsidR="00C07D30">
        <w:rPr>
          <w:rFonts w:ascii="Times New Roman" w:hAnsi="Times New Roman" w:cs="Times New Roman"/>
          <w:sz w:val="24"/>
          <w:szCs w:val="24"/>
        </w:rPr>
        <w:t>e</w:t>
      </w:r>
      <w:r>
        <w:rPr>
          <w:rFonts w:ascii="Times New Roman" w:hAnsi="Times New Roman" w:cs="Times New Roman"/>
          <w:sz w:val="24"/>
          <w:szCs w:val="24"/>
        </w:rPr>
        <w:t xml:space="preserve"> notion of not having to always explicitly report measurement uncertainty in order to still be able to claim metrological traceability of measurement results. What is important to appreciate, however, is that there is always </w:t>
      </w:r>
      <w:r w:rsidR="0085062B">
        <w:rPr>
          <w:rFonts w:ascii="Times New Roman" w:hAnsi="Times New Roman" w:cs="Times New Roman"/>
          <w:sz w:val="24"/>
          <w:szCs w:val="24"/>
        </w:rPr>
        <w:t>an</w:t>
      </w:r>
      <w:r>
        <w:rPr>
          <w:rFonts w:ascii="Times New Roman" w:hAnsi="Times New Roman" w:cs="Times New Roman"/>
          <w:sz w:val="24"/>
          <w:szCs w:val="24"/>
        </w:rPr>
        <w:t xml:space="preserve"> underlying understanding that</w:t>
      </w:r>
      <w:r w:rsidR="0085062B">
        <w:rPr>
          <w:rFonts w:ascii="Times New Roman" w:hAnsi="Times New Roman" w:cs="Times New Roman"/>
          <w:sz w:val="24"/>
          <w:szCs w:val="24"/>
        </w:rPr>
        <w:t xml:space="preserve"> the level of uncertainty in the measurement results has been assured and that the method of assurance is well documented. It is further understood that</w:t>
      </w:r>
      <w:r>
        <w:rPr>
          <w:rFonts w:ascii="Times New Roman" w:hAnsi="Times New Roman" w:cs="Times New Roman"/>
          <w:sz w:val="24"/>
          <w:szCs w:val="24"/>
        </w:rPr>
        <w:t xml:space="preserve">, if challenged, a credible measurement uncertainty </w:t>
      </w:r>
      <w:r w:rsidR="0085062B">
        <w:rPr>
          <w:rFonts w:ascii="Times New Roman" w:hAnsi="Times New Roman" w:cs="Times New Roman"/>
          <w:sz w:val="24"/>
          <w:szCs w:val="24"/>
        </w:rPr>
        <w:t>can</w:t>
      </w:r>
      <w:r w:rsidR="00C07D30">
        <w:rPr>
          <w:rFonts w:ascii="Times New Roman" w:hAnsi="Times New Roman" w:cs="Times New Roman"/>
          <w:sz w:val="24"/>
          <w:szCs w:val="24"/>
        </w:rPr>
        <w:t xml:space="preserve"> </w:t>
      </w:r>
      <w:r>
        <w:rPr>
          <w:rFonts w:ascii="Times New Roman" w:hAnsi="Times New Roman" w:cs="Times New Roman"/>
          <w:sz w:val="24"/>
          <w:szCs w:val="24"/>
        </w:rPr>
        <w:t>be provided for such measurements performed in the marketplace (such as for purposes of verification of an individual measuring instrument).</w:t>
      </w:r>
    </w:p>
    <w:p w:rsidR="00E56750" w:rsidRDefault="0085062B" w:rsidP="00562101">
      <w:pPr>
        <w:rPr>
          <w:rFonts w:ascii="Times New Roman" w:hAnsi="Times New Roman" w:cs="Times New Roman"/>
          <w:sz w:val="24"/>
          <w:szCs w:val="24"/>
        </w:rPr>
      </w:pPr>
      <w:r>
        <w:rPr>
          <w:rFonts w:ascii="Times New Roman" w:hAnsi="Times New Roman" w:cs="Times New Roman"/>
          <w:sz w:val="24"/>
          <w:szCs w:val="24"/>
        </w:rPr>
        <w:t>For example, w</w:t>
      </w:r>
      <w:r w:rsidR="00E56750">
        <w:rPr>
          <w:rFonts w:ascii="Times New Roman" w:hAnsi="Times New Roman" w:cs="Times New Roman"/>
          <w:sz w:val="24"/>
          <w:szCs w:val="24"/>
        </w:rPr>
        <w:t xml:space="preserve">hen </w:t>
      </w:r>
      <w:r>
        <w:rPr>
          <w:rFonts w:ascii="Times New Roman" w:hAnsi="Times New Roman" w:cs="Times New Roman"/>
          <w:sz w:val="24"/>
          <w:szCs w:val="24"/>
        </w:rPr>
        <w:t xml:space="preserve">specified </w:t>
      </w:r>
      <w:r w:rsidR="00E56750">
        <w:rPr>
          <w:rFonts w:ascii="Times New Roman" w:hAnsi="Times New Roman" w:cs="Times New Roman"/>
          <w:sz w:val="24"/>
          <w:szCs w:val="24"/>
        </w:rPr>
        <w:t xml:space="preserve">test accuracy ratios (TARs) or test uncertainty ratios (TURs) have been </w:t>
      </w:r>
      <w:r>
        <w:rPr>
          <w:rFonts w:ascii="Times New Roman" w:hAnsi="Times New Roman" w:cs="Times New Roman"/>
          <w:sz w:val="24"/>
          <w:szCs w:val="24"/>
        </w:rPr>
        <w:t xml:space="preserve">maintained throughout the chain of calibrations </w:t>
      </w:r>
      <w:r w:rsidR="00E56750">
        <w:rPr>
          <w:rFonts w:ascii="Times New Roman" w:hAnsi="Times New Roman" w:cs="Times New Roman"/>
          <w:sz w:val="24"/>
          <w:szCs w:val="24"/>
        </w:rPr>
        <w:t xml:space="preserve">in a laboratory or marketplace </w:t>
      </w:r>
      <w:r>
        <w:rPr>
          <w:rFonts w:ascii="Times New Roman" w:hAnsi="Times New Roman" w:cs="Times New Roman"/>
          <w:sz w:val="24"/>
          <w:szCs w:val="24"/>
        </w:rPr>
        <w:t xml:space="preserve">measurement or </w:t>
      </w:r>
      <w:r w:rsidR="00E56750">
        <w:rPr>
          <w:rFonts w:ascii="Times New Roman" w:hAnsi="Times New Roman" w:cs="Times New Roman"/>
          <w:sz w:val="24"/>
          <w:szCs w:val="24"/>
        </w:rPr>
        <w:t xml:space="preserve">testing </w:t>
      </w:r>
      <w:r>
        <w:rPr>
          <w:rFonts w:ascii="Times New Roman" w:hAnsi="Times New Roman" w:cs="Times New Roman"/>
          <w:sz w:val="24"/>
          <w:szCs w:val="24"/>
        </w:rPr>
        <w:t>system</w:t>
      </w:r>
      <w:r w:rsidR="00E56750">
        <w:rPr>
          <w:rFonts w:ascii="Times New Roman" w:hAnsi="Times New Roman" w:cs="Times New Roman"/>
          <w:sz w:val="24"/>
          <w:szCs w:val="24"/>
        </w:rPr>
        <w:t xml:space="preserve">, </w:t>
      </w:r>
      <w:r>
        <w:rPr>
          <w:rFonts w:ascii="Times New Roman" w:hAnsi="Times New Roman" w:cs="Times New Roman"/>
          <w:sz w:val="24"/>
          <w:szCs w:val="24"/>
        </w:rPr>
        <w:t xml:space="preserve">an upper bound on the standard uncertainty of the resulting measurements often can be obtained fairly easily. This can be done </w:t>
      </w:r>
      <w:r w:rsidR="00E56750">
        <w:rPr>
          <w:rFonts w:ascii="Times New Roman" w:hAnsi="Times New Roman" w:cs="Times New Roman"/>
          <w:sz w:val="24"/>
          <w:szCs w:val="24"/>
        </w:rPr>
        <w:t xml:space="preserve">without explicit </w:t>
      </w:r>
      <w:r w:rsidR="007B4890">
        <w:rPr>
          <w:rFonts w:ascii="Times New Roman" w:hAnsi="Times New Roman" w:cs="Times New Roman"/>
          <w:sz w:val="24"/>
          <w:szCs w:val="24"/>
        </w:rPr>
        <w:t xml:space="preserve">provision of measurement uncertainties at </w:t>
      </w:r>
      <w:r>
        <w:rPr>
          <w:rFonts w:ascii="Times New Roman" w:hAnsi="Times New Roman" w:cs="Times New Roman"/>
          <w:sz w:val="24"/>
          <w:szCs w:val="24"/>
        </w:rPr>
        <w:t>each step assuming that at each link in the calibration chain:</w:t>
      </w:r>
    </w:p>
    <w:p w:rsidR="0085062B" w:rsidRDefault="00E92E6E" w:rsidP="0056210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w:t>
      </w:r>
      <w:r w:rsidR="0085062B">
        <w:rPr>
          <w:rFonts w:ascii="Times New Roman" w:hAnsi="Times New Roman" w:cs="Times New Roman"/>
          <w:sz w:val="24"/>
          <w:szCs w:val="24"/>
        </w:rPr>
        <w:t>he TAR or TUR in use is maintained at a high enough level, typically at least 4:1,</w:t>
      </w:r>
    </w:p>
    <w:p w:rsidR="0085062B" w:rsidRDefault="00E92E6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w:t>
      </w:r>
      <w:r w:rsidR="0085062B">
        <w:rPr>
          <w:rFonts w:ascii="Times New Roman" w:hAnsi="Times New Roman" w:cs="Times New Roman"/>
          <w:sz w:val="24"/>
          <w:szCs w:val="24"/>
        </w:rPr>
        <w:t>ystems are in place that mitigate the effects of any potential sources of uncertainty not accounted for in the TAR or TUR being used, and</w:t>
      </w:r>
    </w:p>
    <w:p w:rsidR="0085062B" w:rsidRPr="0085062B" w:rsidRDefault="00E92E6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w:t>
      </w:r>
      <w:r w:rsidR="0085062B">
        <w:rPr>
          <w:rFonts w:ascii="Times New Roman" w:hAnsi="Times New Roman" w:cs="Times New Roman"/>
          <w:sz w:val="24"/>
          <w:szCs w:val="24"/>
        </w:rPr>
        <w:t xml:space="preserve">he ratio (TAR or TUR) in use is defined so that its numerator and denominator </w:t>
      </w:r>
      <w:r w:rsidR="00933E3F">
        <w:rPr>
          <w:rFonts w:ascii="Times New Roman" w:hAnsi="Times New Roman" w:cs="Times New Roman"/>
          <w:sz w:val="24"/>
          <w:szCs w:val="24"/>
        </w:rPr>
        <w:t xml:space="preserve">can be related to multiples of the associated standard uncertainties </w:t>
      </w:r>
      <w:r>
        <w:rPr>
          <w:rFonts w:ascii="Times New Roman" w:hAnsi="Times New Roman" w:cs="Times New Roman"/>
          <w:sz w:val="24"/>
          <w:szCs w:val="24"/>
        </w:rPr>
        <w:t>for future</w:t>
      </w:r>
      <w:r w:rsidR="00933E3F">
        <w:rPr>
          <w:rFonts w:ascii="Times New Roman" w:hAnsi="Times New Roman" w:cs="Times New Roman"/>
          <w:sz w:val="24"/>
          <w:szCs w:val="24"/>
        </w:rPr>
        <w:t xml:space="preserve"> measurements made using the device under test and </w:t>
      </w:r>
      <w:r>
        <w:rPr>
          <w:rFonts w:ascii="Times New Roman" w:hAnsi="Times New Roman" w:cs="Times New Roman"/>
          <w:sz w:val="24"/>
          <w:szCs w:val="24"/>
        </w:rPr>
        <w:t xml:space="preserve">of </w:t>
      </w:r>
      <w:r w:rsidR="00933E3F">
        <w:rPr>
          <w:rFonts w:ascii="Times New Roman" w:hAnsi="Times New Roman" w:cs="Times New Roman"/>
          <w:sz w:val="24"/>
          <w:szCs w:val="24"/>
        </w:rPr>
        <w:t>the calibration correction</w:t>
      </w:r>
      <w:r>
        <w:rPr>
          <w:rFonts w:ascii="Times New Roman" w:hAnsi="Times New Roman" w:cs="Times New Roman"/>
          <w:sz w:val="24"/>
          <w:szCs w:val="24"/>
        </w:rPr>
        <w:t xml:space="preserve"> used to establish the traceability of the device under test</w:t>
      </w:r>
      <w:r w:rsidR="00933E3F">
        <w:rPr>
          <w:rFonts w:ascii="Times New Roman" w:hAnsi="Times New Roman" w:cs="Times New Roman"/>
          <w:sz w:val="24"/>
          <w:szCs w:val="24"/>
        </w:rPr>
        <w:t>.</w:t>
      </w:r>
    </w:p>
    <w:p w:rsidR="00933E3F" w:rsidRPr="00933E3F" w:rsidRDefault="00933E3F">
      <w:pPr>
        <w:rPr>
          <w:rFonts w:ascii="Times New Roman" w:hAnsi="Times New Roman" w:cs="Times New Roman"/>
          <w:sz w:val="24"/>
          <w:szCs w:val="24"/>
        </w:rPr>
      </w:pPr>
      <w:r w:rsidRPr="00933E3F">
        <w:rPr>
          <w:rFonts w:ascii="Times New Roman" w:hAnsi="Times New Roman" w:cs="Times New Roman"/>
          <w:sz w:val="24"/>
          <w:szCs w:val="24"/>
        </w:rPr>
        <w:t>When the conditions above have been met, a standard uncertainty for the measurements made using the device under test can be evaluated fairly simply using methods</w:t>
      </w:r>
      <w:r>
        <w:rPr>
          <w:rFonts w:ascii="Times New Roman" w:hAnsi="Times New Roman" w:cs="Times New Roman"/>
          <w:sz w:val="24"/>
          <w:szCs w:val="24"/>
        </w:rPr>
        <w:t xml:space="preserve"> described in the GUM [1]</w:t>
      </w:r>
      <w:r w:rsidRPr="00933E3F">
        <w:rPr>
          <w:rFonts w:ascii="Times New Roman" w:hAnsi="Times New Roman" w:cs="Times New Roman"/>
          <w:sz w:val="24"/>
          <w:szCs w:val="24"/>
        </w:rPr>
        <w:t xml:space="preserve">. The value of this standard uncertainty will be based on the performance specification for the device under test, the TAR or TUR level maintained throughout the calibration chain, and the ratio of the </w:t>
      </w:r>
      <w:r w:rsidR="00E92E6E">
        <w:rPr>
          <w:rFonts w:ascii="Times New Roman" w:hAnsi="Times New Roman" w:cs="Times New Roman"/>
          <w:sz w:val="24"/>
          <w:szCs w:val="24"/>
        </w:rPr>
        <w:t>relevant multiples</w:t>
      </w:r>
      <w:r w:rsidRPr="00933E3F">
        <w:rPr>
          <w:rFonts w:ascii="Times New Roman" w:hAnsi="Times New Roman" w:cs="Times New Roman"/>
          <w:sz w:val="24"/>
          <w:szCs w:val="24"/>
        </w:rPr>
        <w:t xml:space="preserve"> of the standard uncertainties for the device</w:t>
      </w:r>
      <w:r w:rsidR="00D8743C">
        <w:rPr>
          <w:rFonts w:ascii="Times New Roman" w:hAnsi="Times New Roman" w:cs="Times New Roman"/>
          <w:sz w:val="24"/>
          <w:szCs w:val="24"/>
        </w:rPr>
        <w:t xml:space="preserve"> under test and the calibration </w:t>
      </w:r>
      <w:r w:rsidRPr="00933E3F">
        <w:rPr>
          <w:rFonts w:ascii="Times New Roman" w:hAnsi="Times New Roman" w:cs="Times New Roman"/>
          <w:sz w:val="24"/>
          <w:szCs w:val="24"/>
        </w:rPr>
        <w:t xml:space="preserve">correction </w:t>
      </w:r>
      <w:r w:rsidR="00E92E6E">
        <w:rPr>
          <w:rFonts w:ascii="Times New Roman" w:hAnsi="Times New Roman" w:cs="Times New Roman"/>
          <w:sz w:val="24"/>
          <w:szCs w:val="24"/>
        </w:rPr>
        <w:t xml:space="preserve">discussed above and </w:t>
      </w:r>
      <w:r w:rsidRPr="00933E3F">
        <w:rPr>
          <w:rFonts w:ascii="Times New Roman" w:hAnsi="Times New Roman" w:cs="Times New Roman"/>
          <w:sz w:val="24"/>
          <w:szCs w:val="24"/>
        </w:rPr>
        <w:t>inherent in the definition of the TAR or TUR in use.</w:t>
      </w:r>
    </w:p>
    <w:p w:rsidR="00E92E6E" w:rsidRPr="00FB7E8B" w:rsidRDefault="00E92E6E">
      <w:pPr>
        <w:rPr>
          <w:rFonts w:ascii="Times New Roman" w:hAnsi="Times New Roman" w:cs="Times New Roman"/>
          <w:sz w:val="24"/>
          <w:szCs w:val="24"/>
        </w:rPr>
      </w:pPr>
      <w:r>
        <w:rPr>
          <w:rFonts w:ascii="Times New Roman" w:hAnsi="Times New Roman" w:cs="Times New Roman"/>
          <w:sz w:val="24"/>
          <w:szCs w:val="24"/>
        </w:rPr>
        <w:lastRenderedPageBreak/>
        <w:t xml:space="preserve">To illustrate this further, consider the definition of the test uncertainty ratio </w:t>
      </w:r>
      <w:r w:rsidR="00953CF9">
        <w:rPr>
          <w:rFonts w:ascii="Times New Roman" w:hAnsi="Times New Roman" w:cs="Times New Roman"/>
          <w:sz w:val="24"/>
          <w:szCs w:val="24"/>
        </w:rPr>
        <w:t>where</w:t>
      </w:r>
      <w:r>
        <w:rPr>
          <w:rFonts w:ascii="Times New Roman" w:hAnsi="Times New Roman" w:cs="Times New Roman"/>
          <w:sz w:val="24"/>
          <w:szCs w:val="24"/>
        </w:rPr>
        <w:t xml:space="preserve"> the numerator of the TUR is the range of device specification, which would correspond to a range of about six standard uncertainties assuming the measurement errors of the device follow a Gaussian distribution. The denominator is the range of the calibration uncertainty at the 95 % confidence level, which would generally correspond to a range of about 4 standard uncertainties. Therefore the ratio of the relevant multiples of the standard uncertainties for this TUR would be 6/4. When combined with the value of the TUR maintained at each step in the calibration chain (e.g. TUR≥4), this ratio then helps determine the uncertainty used in the establishment of the traceability of measurements made using the device at the end of the calibration chain.</w:t>
      </w:r>
    </w:p>
    <w:p w:rsidR="00933E3F" w:rsidRDefault="00933E3F" w:rsidP="005F2DB9">
      <w:pPr>
        <w:pStyle w:val="ListParagraph"/>
        <w:spacing w:line="240" w:lineRule="auto"/>
        <w:rPr>
          <w:rFonts w:ascii="Times New Roman" w:hAnsi="Times New Roman" w:cs="Times New Roman"/>
          <w:b/>
          <w:sz w:val="24"/>
          <w:szCs w:val="24"/>
        </w:rPr>
      </w:pPr>
    </w:p>
    <w:p w:rsidR="00933E3F" w:rsidRDefault="00933E3F" w:rsidP="005F2DB9">
      <w:pPr>
        <w:pStyle w:val="ListParagraph"/>
        <w:spacing w:line="240" w:lineRule="auto"/>
        <w:rPr>
          <w:rFonts w:ascii="Times New Roman" w:hAnsi="Times New Roman" w:cs="Times New Roman"/>
          <w:b/>
          <w:sz w:val="24"/>
          <w:szCs w:val="24"/>
        </w:rPr>
      </w:pPr>
    </w:p>
    <w:p w:rsidR="005F2DB9" w:rsidRDefault="005F2DB9" w:rsidP="00275862">
      <w:pPr>
        <w:pStyle w:val="Heading1"/>
      </w:pPr>
      <w:bookmarkStart w:id="19" w:name="_Toc380681175"/>
      <w:r w:rsidRPr="005F2DB9">
        <w:t xml:space="preserve">Taking measurement uncertainty into account when establishing </w:t>
      </w:r>
      <w:r w:rsidR="00A55349">
        <w:t>maximum permissible errors (</w:t>
      </w:r>
      <w:r w:rsidRPr="005F2DB9">
        <w:t>MPEs</w:t>
      </w:r>
      <w:r w:rsidR="00A55349">
        <w:t>)</w:t>
      </w:r>
      <w:r w:rsidRPr="005F2DB9">
        <w:t xml:space="preserve"> and accuracy classes</w:t>
      </w:r>
      <w:bookmarkEnd w:id="19"/>
    </w:p>
    <w:p w:rsidR="007067EA" w:rsidRDefault="007067EA" w:rsidP="005F2DB9">
      <w:pPr>
        <w:rPr>
          <w:rFonts w:ascii="Times New Roman" w:hAnsi="Times New Roman" w:cs="Times New Roman"/>
          <w:sz w:val="24"/>
          <w:szCs w:val="24"/>
        </w:rPr>
      </w:pPr>
    </w:p>
    <w:p w:rsidR="005F2DB9" w:rsidRPr="005F2DB9" w:rsidRDefault="005F2DB9" w:rsidP="00562101">
      <w:pPr>
        <w:rPr>
          <w:rFonts w:ascii="Times New Roman" w:hAnsi="Times New Roman" w:cs="Times New Roman"/>
          <w:sz w:val="24"/>
          <w:szCs w:val="24"/>
        </w:rPr>
      </w:pPr>
      <w:r w:rsidRPr="005F2DB9">
        <w:rPr>
          <w:rFonts w:ascii="Times New Roman" w:hAnsi="Times New Roman" w:cs="Times New Roman"/>
          <w:sz w:val="24"/>
          <w:szCs w:val="24"/>
        </w:rPr>
        <w:t xml:space="preserve">Many OIML Recommendations, and some other OIML documents, specify MPEs that are to be used for particular tests. Establishing what values the MPEs should have usually involves a balance of considerations, including adequately protecting the consumer or user of the measuring instrument/system for reasons of cost and sometimes safety, but also protecting the manufacturer or distributor, again for reasons of cost. What is sometimes overlooked is consideration of the lowest level of measurement uncertainty that can be physically attained for the particular test, which sets a lower limit on the MPE that can be used. OIML Secretariats </w:t>
      </w:r>
      <w:r w:rsidR="007067EA">
        <w:rPr>
          <w:rFonts w:ascii="Times New Roman" w:hAnsi="Times New Roman" w:cs="Times New Roman"/>
          <w:sz w:val="24"/>
          <w:szCs w:val="24"/>
        </w:rPr>
        <w:t xml:space="preserve">and Conveners </w:t>
      </w:r>
      <w:r w:rsidRPr="005F2DB9">
        <w:rPr>
          <w:rFonts w:ascii="Times New Roman" w:hAnsi="Times New Roman" w:cs="Times New Roman"/>
          <w:sz w:val="24"/>
          <w:szCs w:val="24"/>
        </w:rPr>
        <w:t>should take this into account when specifying an MPE for a particular test, or when establishing accuracy classes for a type of instrument, especially in cases where MPUs are specified.</w:t>
      </w:r>
    </w:p>
    <w:p w:rsidR="005F2DB9" w:rsidRPr="005F2DB9" w:rsidRDefault="005F2DB9" w:rsidP="00562101">
      <w:pPr>
        <w:rPr>
          <w:rFonts w:ascii="Times New Roman" w:hAnsi="Times New Roman" w:cs="Times New Roman"/>
          <w:sz w:val="24"/>
          <w:szCs w:val="24"/>
        </w:rPr>
      </w:pPr>
    </w:p>
    <w:p w:rsidR="005F2DB9" w:rsidRPr="005F2DB9" w:rsidRDefault="005F2DB9" w:rsidP="00562101">
      <w:pPr>
        <w:rPr>
          <w:rFonts w:ascii="Times New Roman" w:hAnsi="Times New Roman" w:cs="Times New Roman"/>
          <w:sz w:val="24"/>
          <w:szCs w:val="24"/>
        </w:rPr>
      </w:pPr>
      <w:r w:rsidRPr="005F2DB9">
        <w:rPr>
          <w:rFonts w:ascii="Times New Roman" w:hAnsi="Times New Roman" w:cs="Times New Roman"/>
          <w:sz w:val="24"/>
          <w:szCs w:val="24"/>
        </w:rPr>
        <w:t xml:space="preserve">For example, in testing cases where the uncertainty </w:t>
      </w:r>
      <w:proofErr w:type="spellStart"/>
      <w:r w:rsidRPr="007067EA">
        <w:rPr>
          <w:rFonts w:ascii="Times New Roman" w:hAnsi="Times New Roman" w:cs="Times New Roman"/>
          <w:i/>
          <w:sz w:val="24"/>
          <w:szCs w:val="24"/>
        </w:rPr>
        <w:t>u</w:t>
      </w:r>
      <w:r w:rsidRPr="005F2DB9">
        <w:rPr>
          <w:rFonts w:ascii="Times New Roman" w:hAnsi="Times New Roman" w:cs="Times New Roman"/>
          <w:sz w:val="24"/>
          <w:szCs w:val="24"/>
          <w:vertAlign w:val="subscript"/>
        </w:rPr>
        <w:t>EI</w:t>
      </w:r>
      <w:proofErr w:type="spellEnd"/>
      <w:r w:rsidRPr="005F2DB9">
        <w:rPr>
          <w:rFonts w:ascii="Times New Roman" w:hAnsi="Times New Roman" w:cs="Times New Roman"/>
          <w:sz w:val="24"/>
          <w:szCs w:val="24"/>
        </w:rPr>
        <w:t xml:space="preserve"> is known to typically be of a certain amount (and cannot easily be reduced), then the MPE corresponding to that test should be appropriately specified such that the ratio (</w:t>
      </w:r>
      <w:proofErr w:type="spellStart"/>
      <w:r w:rsidRPr="005F2DB9">
        <w:rPr>
          <w:rFonts w:ascii="Times New Roman" w:hAnsi="Times New Roman" w:cs="Times New Roman"/>
          <w:sz w:val="24"/>
          <w:szCs w:val="24"/>
        </w:rPr>
        <w:t>f</w:t>
      </w:r>
      <w:r w:rsidRPr="005F2DB9">
        <w:rPr>
          <w:rFonts w:ascii="Times New Roman" w:hAnsi="Times New Roman" w:cs="Times New Roman"/>
          <w:sz w:val="24"/>
          <w:szCs w:val="24"/>
          <w:vertAlign w:val="subscript"/>
        </w:rPr>
        <w:t>EI</w:t>
      </w:r>
      <w:proofErr w:type="spellEnd"/>
      <w:r w:rsidRPr="005F2DB9">
        <w:rPr>
          <w:rFonts w:ascii="Times New Roman" w:hAnsi="Times New Roman" w:cs="Times New Roman"/>
          <w:sz w:val="24"/>
          <w:szCs w:val="24"/>
        </w:rPr>
        <w:t xml:space="preserve"> = </w:t>
      </w:r>
      <w:proofErr w:type="spellStart"/>
      <w:r w:rsidRPr="007067EA">
        <w:rPr>
          <w:rFonts w:ascii="Times New Roman" w:hAnsi="Times New Roman" w:cs="Times New Roman"/>
          <w:i/>
          <w:sz w:val="24"/>
          <w:szCs w:val="24"/>
        </w:rPr>
        <w:t>u</w:t>
      </w:r>
      <w:r w:rsidRPr="005F2DB9">
        <w:rPr>
          <w:rFonts w:ascii="Times New Roman" w:hAnsi="Times New Roman" w:cs="Times New Roman"/>
          <w:sz w:val="24"/>
          <w:szCs w:val="24"/>
          <w:vertAlign w:val="subscript"/>
        </w:rPr>
        <w:t>EI</w:t>
      </w:r>
      <w:proofErr w:type="spellEnd"/>
      <w:r w:rsidRPr="005F2DB9">
        <w:rPr>
          <w:rFonts w:ascii="Times New Roman" w:hAnsi="Times New Roman" w:cs="Times New Roman"/>
          <w:sz w:val="24"/>
          <w:szCs w:val="24"/>
        </w:rPr>
        <w:t xml:space="preserve">/MPE) discussed in clause 5.3.4 can be kept acceptably low. In this case, since </w:t>
      </w:r>
      <w:proofErr w:type="spellStart"/>
      <w:r w:rsidRPr="007067EA">
        <w:rPr>
          <w:rFonts w:ascii="Times New Roman" w:hAnsi="Times New Roman" w:cs="Times New Roman"/>
          <w:i/>
          <w:sz w:val="24"/>
          <w:szCs w:val="24"/>
        </w:rPr>
        <w:t>u</w:t>
      </w:r>
      <w:r w:rsidRPr="005F2DB9">
        <w:rPr>
          <w:rFonts w:ascii="Times New Roman" w:hAnsi="Times New Roman" w:cs="Times New Roman"/>
          <w:sz w:val="24"/>
          <w:szCs w:val="24"/>
          <w:vertAlign w:val="subscript"/>
        </w:rPr>
        <w:t>EI</w:t>
      </w:r>
      <w:proofErr w:type="spellEnd"/>
      <w:r w:rsidRPr="005F2DB9">
        <w:rPr>
          <w:rFonts w:ascii="Times New Roman" w:hAnsi="Times New Roman" w:cs="Times New Roman"/>
          <w:sz w:val="24"/>
          <w:szCs w:val="24"/>
        </w:rPr>
        <w:t xml:space="preserve"> cannot be reduced, it may become necessary to increase the MPE such that the condition illustrated by the rightmost curve in Figure 4 can be obtained.</w:t>
      </w:r>
    </w:p>
    <w:p w:rsidR="005F2DB9" w:rsidRPr="005F2DB9" w:rsidRDefault="005F2DB9" w:rsidP="00562101">
      <w:pPr>
        <w:rPr>
          <w:rFonts w:ascii="Times New Roman" w:hAnsi="Times New Roman" w:cs="Times New Roman"/>
          <w:sz w:val="24"/>
          <w:szCs w:val="24"/>
        </w:rPr>
      </w:pPr>
      <w:r w:rsidRPr="005F2DB9">
        <w:rPr>
          <w:rFonts w:ascii="Times New Roman" w:hAnsi="Times New Roman" w:cs="Times New Roman"/>
          <w:sz w:val="24"/>
          <w:szCs w:val="24"/>
        </w:rPr>
        <w:t xml:space="preserve">Similarly for the measurement standard, if </w:t>
      </w:r>
      <w:proofErr w:type="spellStart"/>
      <w:r w:rsidRPr="005F2DB9">
        <w:rPr>
          <w:rFonts w:ascii="Times New Roman" w:hAnsi="Times New Roman" w:cs="Times New Roman"/>
          <w:sz w:val="24"/>
          <w:szCs w:val="24"/>
        </w:rPr>
        <w:t>f</w:t>
      </w:r>
      <w:r w:rsidRPr="005F2DB9">
        <w:rPr>
          <w:rFonts w:ascii="Times New Roman" w:hAnsi="Times New Roman" w:cs="Times New Roman"/>
          <w:sz w:val="24"/>
          <w:szCs w:val="24"/>
          <w:vertAlign w:val="subscript"/>
        </w:rPr>
        <w:t>S</w:t>
      </w:r>
      <w:proofErr w:type="spellEnd"/>
      <w:r w:rsidRPr="005F2DB9">
        <w:rPr>
          <w:rFonts w:ascii="Times New Roman" w:hAnsi="Times New Roman" w:cs="Times New Roman"/>
          <w:sz w:val="24"/>
          <w:szCs w:val="24"/>
        </w:rPr>
        <w:t xml:space="preserve"> (= </w:t>
      </w:r>
      <w:proofErr w:type="spellStart"/>
      <w:r w:rsidRPr="007067EA">
        <w:rPr>
          <w:rFonts w:ascii="Times New Roman" w:hAnsi="Times New Roman" w:cs="Times New Roman"/>
          <w:i/>
          <w:sz w:val="24"/>
          <w:szCs w:val="24"/>
        </w:rPr>
        <w:t>u</w:t>
      </w:r>
      <w:r w:rsidRPr="005F2DB9">
        <w:rPr>
          <w:rFonts w:ascii="Times New Roman" w:hAnsi="Times New Roman" w:cs="Times New Roman"/>
          <w:sz w:val="24"/>
          <w:szCs w:val="24"/>
          <w:vertAlign w:val="subscript"/>
        </w:rPr>
        <w:t>S</w:t>
      </w:r>
      <w:proofErr w:type="spellEnd"/>
      <w:r w:rsidRPr="005F2DB9">
        <w:rPr>
          <w:rFonts w:ascii="Times New Roman" w:hAnsi="Times New Roman" w:cs="Times New Roman"/>
          <w:sz w:val="24"/>
          <w:szCs w:val="24"/>
        </w:rPr>
        <w:t xml:space="preserve"> /MPE) is typically too large for a given type of test, then the MPE might not be appropriate and so, if possible, specifying a larger MPE in the Recommendation might be necessary. If the MPE cannot be reduced for other reasons, then it might be necessary to specify a type of measurement standard/system that has a lower measurement uncertainty (</w:t>
      </w:r>
      <w:proofErr w:type="spellStart"/>
      <w:r w:rsidRPr="007067EA">
        <w:rPr>
          <w:rFonts w:ascii="Times New Roman" w:hAnsi="Times New Roman" w:cs="Times New Roman"/>
          <w:i/>
          <w:sz w:val="24"/>
          <w:szCs w:val="24"/>
        </w:rPr>
        <w:t>u</w:t>
      </w:r>
      <w:r w:rsidRPr="005F2DB9">
        <w:rPr>
          <w:rFonts w:ascii="Times New Roman" w:hAnsi="Times New Roman" w:cs="Times New Roman"/>
          <w:sz w:val="24"/>
          <w:szCs w:val="24"/>
          <w:vertAlign w:val="subscript"/>
        </w:rPr>
        <w:t>S</w:t>
      </w:r>
      <w:proofErr w:type="spellEnd"/>
      <w:r w:rsidRPr="005F2DB9">
        <w:rPr>
          <w:rFonts w:ascii="Times New Roman" w:hAnsi="Times New Roman" w:cs="Times New Roman"/>
          <w:sz w:val="24"/>
          <w:szCs w:val="24"/>
        </w:rPr>
        <w:t>).</w:t>
      </w:r>
    </w:p>
    <w:p w:rsidR="005F2DB9" w:rsidRPr="005F2DB9" w:rsidRDefault="005F2DB9" w:rsidP="00562101">
      <w:pPr>
        <w:rPr>
          <w:rFonts w:ascii="Times New Roman" w:hAnsi="Times New Roman" w:cs="Times New Roman"/>
          <w:sz w:val="24"/>
          <w:szCs w:val="24"/>
        </w:rPr>
      </w:pPr>
      <w:r w:rsidRPr="005F2DB9">
        <w:rPr>
          <w:rFonts w:ascii="Times New Roman" w:hAnsi="Times New Roman" w:cs="Times New Roman"/>
          <w:sz w:val="24"/>
          <w:szCs w:val="24"/>
        </w:rPr>
        <w:lastRenderedPageBreak/>
        <w:t xml:space="preserve">While outside of the scope of this Guide, OIML Secretariats </w:t>
      </w:r>
      <w:r w:rsidR="007067EA">
        <w:rPr>
          <w:rFonts w:ascii="Times New Roman" w:hAnsi="Times New Roman" w:cs="Times New Roman"/>
          <w:sz w:val="24"/>
          <w:szCs w:val="24"/>
        </w:rPr>
        <w:t xml:space="preserve">and Conveners </w:t>
      </w:r>
      <w:r w:rsidRPr="005F2DB9">
        <w:rPr>
          <w:rFonts w:ascii="Times New Roman" w:hAnsi="Times New Roman" w:cs="Times New Roman"/>
          <w:sz w:val="24"/>
          <w:szCs w:val="24"/>
        </w:rPr>
        <w:t>are encouraged to consult existing literature (e.g., [1</w:t>
      </w:r>
      <w:r w:rsidR="00787D79">
        <w:rPr>
          <w:rFonts w:ascii="Times New Roman" w:hAnsi="Times New Roman" w:cs="Times New Roman"/>
          <w:sz w:val="24"/>
          <w:szCs w:val="24"/>
        </w:rPr>
        <w:t>7</w:t>
      </w:r>
      <w:r w:rsidR="00A57E04">
        <w:rPr>
          <w:rFonts w:ascii="Times New Roman" w:hAnsi="Times New Roman" w:cs="Times New Roman"/>
          <w:sz w:val="24"/>
          <w:szCs w:val="24"/>
        </w:rPr>
        <w:t>, 1</w:t>
      </w:r>
      <w:r w:rsidR="00787D79">
        <w:rPr>
          <w:rFonts w:ascii="Times New Roman" w:hAnsi="Times New Roman" w:cs="Times New Roman"/>
          <w:sz w:val="24"/>
          <w:szCs w:val="24"/>
        </w:rPr>
        <w:t>8</w:t>
      </w:r>
      <w:r w:rsidRPr="005F2DB9">
        <w:rPr>
          <w:rFonts w:ascii="Times New Roman" w:hAnsi="Times New Roman" w:cs="Times New Roman"/>
          <w:sz w:val="24"/>
          <w:szCs w:val="24"/>
        </w:rPr>
        <w:t xml:space="preserve">]) when considering advice to include in their Recommendations concerning specification of appropriate MPEs and Accuracy Classes. </w:t>
      </w:r>
    </w:p>
    <w:p w:rsidR="008F1FBB" w:rsidRDefault="008F1FBB" w:rsidP="008F1FBB">
      <w:pPr>
        <w:pStyle w:val="BodyText"/>
      </w:pPr>
    </w:p>
    <w:p w:rsidR="00AA5F8B" w:rsidRDefault="00AA5F8B" w:rsidP="008F1FBB">
      <w:pPr>
        <w:pStyle w:val="BodyText"/>
      </w:pPr>
    </w:p>
    <w:p w:rsidR="00AA5F8B" w:rsidRDefault="00237D80" w:rsidP="00275862">
      <w:pPr>
        <w:pStyle w:val="Heading1"/>
      </w:pPr>
      <w:bookmarkStart w:id="20" w:name="_Toc380681176"/>
      <w:r>
        <w:t>Options</w:t>
      </w:r>
      <w:r w:rsidR="009643C9">
        <w:t xml:space="preserve"> and suggested text</w:t>
      </w:r>
      <w:r w:rsidR="00AA5F8B">
        <w:t xml:space="preserve"> pertaining </w:t>
      </w:r>
      <w:r w:rsidR="00AA5F8B" w:rsidRPr="00B378EC">
        <w:t xml:space="preserve">to </w:t>
      </w:r>
      <w:r w:rsidR="00AA5F8B" w:rsidRPr="00AA5F8B">
        <w:t xml:space="preserve">“measurement uncertainty” that should be considered for inclusion in OIML Recommendations and other OIML </w:t>
      </w:r>
      <w:r w:rsidR="00A55349">
        <w:t>publication</w:t>
      </w:r>
      <w:r w:rsidR="00AA5F8B" w:rsidRPr="00AA5F8B">
        <w:t>s</w:t>
      </w:r>
      <w:bookmarkEnd w:id="20"/>
    </w:p>
    <w:p w:rsidR="00AA5F8B" w:rsidRDefault="00AA5F8B" w:rsidP="00AA5F8B">
      <w:pPr>
        <w:pStyle w:val="ListParagraph"/>
        <w:rPr>
          <w:rFonts w:ascii="Times New Roman" w:hAnsi="Times New Roman" w:cs="Times New Roman"/>
          <w:b/>
          <w:sz w:val="24"/>
          <w:szCs w:val="24"/>
        </w:rPr>
      </w:pPr>
    </w:p>
    <w:p w:rsidR="00FA48A0" w:rsidRPr="00FA48A0" w:rsidRDefault="00FA48A0" w:rsidP="00562101">
      <w:pPr>
        <w:rPr>
          <w:rFonts w:ascii="Times New Roman" w:hAnsi="Times New Roman" w:cs="Times New Roman"/>
          <w:sz w:val="24"/>
          <w:szCs w:val="24"/>
        </w:rPr>
      </w:pPr>
      <w:r w:rsidRPr="00FA48A0">
        <w:rPr>
          <w:rFonts w:ascii="Times New Roman" w:hAnsi="Times New Roman" w:cs="Times New Roman"/>
          <w:sz w:val="24"/>
          <w:szCs w:val="24"/>
        </w:rPr>
        <w:t>When d</w:t>
      </w:r>
      <w:r w:rsidR="00A55349">
        <w:rPr>
          <w:rFonts w:ascii="Times New Roman" w:hAnsi="Times New Roman" w:cs="Times New Roman"/>
          <w:sz w:val="24"/>
          <w:szCs w:val="24"/>
        </w:rPr>
        <w:t>eciding</w:t>
      </w:r>
      <w:r w:rsidRPr="00FA48A0">
        <w:rPr>
          <w:rFonts w:ascii="Times New Roman" w:hAnsi="Times New Roman" w:cs="Times New Roman"/>
          <w:sz w:val="24"/>
          <w:szCs w:val="24"/>
        </w:rPr>
        <w:t xml:space="preserve"> how to incorporate measurement uncertainty </w:t>
      </w:r>
      <w:r w:rsidR="00A55349">
        <w:rPr>
          <w:rFonts w:ascii="Times New Roman" w:hAnsi="Times New Roman" w:cs="Times New Roman"/>
          <w:sz w:val="24"/>
          <w:szCs w:val="24"/>
        </w:rPr>
        <w:t xml:space="preserve">considerations </w:t>
      </w:r>
      <w:r w:rsidRPr="00FA48A0">
        <w:rPr>
          <w:rFonts w:ascii="Times New Roman" w:hAnsi="Times New Roman" w:cs="Times New Roman"/>
          <w:sz w:val="24"/>
          <w:szCs w:val="24"/>
        </w:rPr>
        <w:t>into the Recommendations and other OIML documents for which they are responsible, Secretariats</w:t>
      </w:r>
      <w:r w:rsidR="009643C9">
        <w:rPr>
          <w:rFonts w:ascii="Times New Roman" w:hAnsi="Times New Roman" w:cs="Times New Roman"/>
          <w:sz w:val="24"/>
          <w:szCs w:val="24"/>
        </w:rPr>
        <w:t>, Conveners,</w:t>
      </w:r>
      <w:r w:rsidRPr="00FA48A0">
        <w:rPr>
          <w:rFonts w:ascii="Times New Roman" w:hAnsi="Times New Roman" w:cs="Times New Roman"/>
          <w:sz w:val="24"/>
          <w:szCs w:val="24"/>
        </w:rPr>
        <w:t xml:space="preserve"> and TC/SC members should consider the following</w:t>
      </w:r>
      <w:r w:rsidR="00A55349">
        <w:rPr>
          <w:rFonts w:ascii="Times New Roman" w:hAnsi="Times New Roman" w:cs="Times New Roman"/>
          <w:sz w:val="24"/>
          <w:szCs w:val="24"/>
        </w:rPr>
        <w:t xml:space="preserve"> </w:t>
      </w:r>
      <w:r w:rsidR="005717DF">
        <w:rPr>
          <w:rFonts w:ascii="Times New Roman" w:hAnsi="Times New Roman" w:cs="Times New Roman"/>
          <w:sz w:val="24"/>
          <w:szCs w:val="24"/>
        </w:rPr>
        <w:t>possibilities</w:t>
      </w:r>
      <w:r w:rsidR="00A55349">
        <w:rPr>
          <w:rFonts w:ascii="Times New Roman" w:hAnsi="Times New Roman" w:cs="Times New Roman"/>
          <w:sz w:val="24"/>
          <w:szCs w:val="24"/>
        </w:rPr>
        <w:t xml:space="preserve"> and determine which ones are appropriate. Suggested text is provided (in </w:t>
      </w:r>
      <w:r w:rsidR="00A55349" w:rsidRPr="00A55349">
        <w:rPr>
          <w:rFonts w:ascii="Times New Roman" w:hAnsi="Times New Roman" w:cs="Times New Roman"/>
          <w:i/>
          <w:sz w:val="24"/>
          <w:szCs w:val="24"/>
        </w:rPr>
        <w:t>italics</w:t>
      </w:r>
      <w:r w:rsidR="00A55349">
        <w:rPr>
          <w:rFonts w:ascii="Times New Roman" w:hAnsi="Times New Roman" w:cs="Times New Roman"/>
          <w:sz w:val="24"/>
          <w:szCs w:val="24"/>
        </w:rPr>
        <w:t>) that could be included in the OIML Recommendation or other OIML publication.</w:t>
      </w:r>
    </w:p>
    <w:p w:rsidR="00FA48A0" w:rsidRPr="00FA48A0" w:rsidRDefault="005717DF" w:rsidP="00562101">
      <w:pPr>
        <w:rPr>
          <w:rFonts w:ascii="Times New Roman" w:hAnsi="Times New Roman" w:cs="Times New Roman"/>
          <w:sz w:val="24"/>
          <w:szCs w:val="24"/>
        </w:rPr>
      </w:pPr>
      <w:r>
        <w:rPr>
          <w:rFonts w:ascii="Times New Roman" w:hAnsi="Times New Roman" w:cs="Times New Roman"/>
          <w:sz w:val="24"/>
          <w:szCs w:val="24"/>
        </w:rPr>
        <w:t>8.</w:t>
      </w:r>
      <w:r w:rsidR="00FA48A0" w:rsidRPr="00FA48A0">
        <w:rPr>
          <w:rFonts w:ascii="Times New Roman" w:hAnsi="Times New Roman" w:cs="Times New Roman"/>
          <w:sz w:val="24"/>
          <w:szCs w:val="24"/>
        </w:rPr>
        <w:t>1</w:t>
      </w:r>
      <w:r w:rsidR="00FA48A0" w:rsidRPr="00FA48A0">
        <w:rPr>
          <w:rFonts w:ascii="Times New Roman" w:hAnsi="Times New Roman" w:cs="Times New Roman"/>
          <w:sz w:val="24"/>
          <w:szCs w:val="24"/>
        </w:rPr>
        <w:tab/>
      </w:r>
      <w:r w:rsidR="00A55349">
        <w:rPr>
          <w:rFonts w:ascii="Times New Roman" w:hAnsi="Times New Roman" w:cs="Times New Roman"/>
          <w:sz w:val="24"/>
          <w:szCs w:val="24"/>
        </w:rPr>
        <w:t>When the</w:t>
      </w:r>
      <w:r w:rsidR="00FA48A0" w:rsidRPr="00FA48A0">
        <w:rPr>
          <w:rFonts w:ascii="Times New Roman" w:hAnsi="Times New Roman" w:cs="Times New Roman"/>
          <w:sz w:val="24"/>
          <w:szCs w:val="24"/>
        </w:rPr>
        <w:t xml:space="preserve"> OIML Recommendation </w:t>
      </w:r>
      <w:r w:rsidR="00A55349">
        <w:rPr>
          <w:rFonts w:ascii="Times New Roman" w:hAnsi="Times New Roman" w:cs="Times New Roman"/>
          <w:sz w:val="24"/>
          <w:szCs w:val="24"/>
        </w:rPr>
        <w:t xml:space="preserve">or publication involves the type evaluation or other </w:t>
      </w:r>
      <w:r>
        <w:rPr>
          <w:rFonts w:ascii="Times New Roman" w:hAnsi="Times New Roman" w:cs="Times New Roman"/>
          <w:sz w:val="24"/>
          <w:szCs w:val="24"/>
        </w:rPr>
        <w:t xml:space="preserve">testing in a </w:t>
      </w:r>
      <w:r w:rsidR="00A55349">
        <w:rPr>
          <w:rFonts w:ascii="Times New Roman" w:hAnsi="Times New Roman" w:cs="Times New Roman"/>
          <w:sz w:val="24"/>
          <w:szCs w:val="24"/>
        </w:rPr>
        <w:t xml:space="preserve">laboratory of a measuring instrument or system, provide a clause </w:t>
      </w:r>
      <w:r w:rsidR="00FA48A0" w:rsidRPr="00FA48A0">
        <w:rPr>
          <w:rFonts w:ascii="Times New Roman" w:hAnsi="Times New Roman" w:cs="Times New Roman"/>
          <w:sz w:val="24"/>
          <w:szCs w:val="24"/>
        </w:rPr>
        <w:t>that emphasizes how measurement uncertainty can and should be incorporated into conformity decisions that are associated with the Recommendation</w:t>
      </w:r>
      <w:r w:rsidR="0051489D">
        <w:rPr>
          <w:rFonts w:ascii="Times New Roman" w:hAnsi="Times New Roman" w:cs="Times New Roman"/>
          <w:sz w:val="24"/>
          <w:szCs w:val="24"/>
        </w:rPr>
        <w:t xml:space="preserve"> (see 5)</w:t>
      </w:r>
      <w:r w:rsidR="00FA48A0" w:rsidRPr="00FA48A0">
        <w:rPr>
          <w:rFonts w:ascii="Times New Roman" w:hAnsi="Times New Roman" w:cs="Times New Roman"/>
          <w:sz w:val="24"/>
          <w:szCs w:val="24"/>
        </w:rPr>
        <w:t xml:space="preserve">. Suggested text (in </w:t>
      </w:r>
      <w:r w:rsidR="00FA48A0" w:rsidRPr="00FA48A0">
        <w:rPr>
          <w:rFonts w:ascii="Times New Roman" w:hAnsi="Times New Roman" w:cs="Times New Roman"/>
          <w:i/>
          <w:sz w:val="24"/>
          <w:szCs w:val="24"/>
        </w:rPr>
        <w:t>italics</w:t>
      </w:r>
      <w:r w:rsidR="00FA48A0" w:rsidRPr="00FA48A0">
        <w:rPr>
          <w:rFonts w:ascii="Times New Roman" w:hAnsi="Times New Roman" w:cs="Times New Roman"/>
          <w:sz w:val="24"/>
          <w:szCs w:val="24"/>
        </w:rPr>
        <w:t>):</w:t>
      </w:r>
    </w:p>
    <w:p w:rsidR="00FA48A0" w:rsidRPr="00FA48A0" w:rsidRDefault="00FA48A0" w:rsidP="00562101">
      <w:pPr>
        <w:rPr>
          <w:rFonts w:ascii="Times New Roman" w:hAnsi="Times New Roman" w:cs="Times New Roman"/>
          <w:i/>
          <w:sz w:val="24"/>
          <w:szCs w:val="24"/>
        </w:rPr>
      </w:pPr>
      <w:r w:rsidRPr="00FA48A0">
        <w:rPr>
          <w:rFonts w:ascii="Times New Roman" w:hAnsi="Times New Roman" w:cs="Times New Roman"/>
          <w:sz w:val="24"/>
          <w:szCs w:val="24"/>
        </w:rPr>
        <w:t>“</w:t>
      </w:r>
      <w:r w:rsidRPr="00FA48A0">
        <w:rPr>
          <w:rFonts w:ascii="Times New Roman" w:hAnsi="Times New Roman" w:cs="Times New Roman"/>
          <w:i/>
          <w:sz w:val="24"/>
          <w:szCs w:val="24"/>
        </w:rPr>
        <w:t>XX</w:t>
      </w:r>
      <w:r w:rsidRPr="00FA48A0">
        <w:rPr>
          <w:rFonts w:ascii="Times New Roman" w:hAnsi="Times New Roman" w:cs="Times New Roman"/>
          <w:i/>
          <w:sz w:val="24"/>
          <w:szCs w:val="24"/>
        </w:rPr>
        <w:tab/>
        <w:t>Measurement uncertainty</w:t>
      </w:r>
    </w:p>
    <w:p w:rsidR="00FA48A0" w:rsidRPr="00FA48A0" w:rsidRDefault="00FA48A0" w:rsidP="00562101">
      <w:pPr>
        <w:rPr>
          <w:rFonts w:ascii="Times New Roman" w:hAnsi="Times New Roman" w:cs="Times New Roman"/>
          <w:i/>
          <w:sz w:val="24"/>
          <w:szCs w:val="24"/>
        </w:rPr>
      </w:pPr>
      <w:r w:rsidRPr="00FA48A0">
        <w:rPr>
          <w:rFonts w:ascii="Times New Roman" w:hAnsi="Times New Roman" w:cs="Times New Roman"/>
          <w:i/>
          <w:sz w:val="24"/>
          <w:szCs w:val="24"/>
        </w:rPr>
        <w:t xml:space="preserve">The use of measurement uncertainty has become an important and essential element in all aspects of metrology, including legal metrology. The OIML </w:t>
      </w:r>
      <w:r w:rsidR="00A55349">
        <w:rPr>
          <w:rFonts w:ascii="Times New Roman" w:hAnsi="Times New Roman" w:cs="Times New Roman"/>
          <w:i/>
          <w:sz w:val="24"/>
          <w:szCs w:val="24"/>
        </w:rPr>
        <w:t>Document  D</w:t>
      </w:r>
      <w:r w:rsidRPr="00FA48A0">
        <w:rPr>
          <w:rFonts w:ascii="Times New Roman" w:hAnsi="Times New Roman" w:cs="Times New Roman"/>
          <w:i/>
          <w:sz w:val="24"/>
          <w:szCs w:val="24"/>
        </w:rPr>
        <w:t xml:space="preserve"> YY on “The Role of Measurement Uncertainty in Conformity Assessment Decisions in Legal Metrology” should be consulted for a general understanding of the terminology and concepts related to measurement uncertainty, and for guidance on how to assess and use measurement uncertainty.</w:t>
      </w:r>
    </w:p>
    <w:p w:rsidR="00FA48A0" w:rsidRPr="00FA48A0" w:rsidRDefault="00FA48A0" w:rsidP="00562101">
      <w:pPr>
        <w:rPr>
          <w:rFonts w:ascii="Times New Roman" w:hAnsi="Times New Roman" w:cs="Times New Roman"/>
          <w:i/>
          <w:sz w:val="24"/>
          <w:szCs w:val="24"/>
        </w:rPr>
      </w:pPr>
    </w:p>
    <w:p w:rsidR="00FA48A0" w:rsidRPr="00FA48A0" w:rsidRDefault="00FA48A0" w:rsidP="00562101">
      <w:pPr>
        <w:rPr>
          <w:rFonts w:ascii="Times New Roman" w:hAnsi="Times New Roman" w:cs="Times New Roman"/>
          <w:i/>
          <w:sz w:val="24"/>
          <w:szCs w:val="24"/>
        </w:rPr>
      </w:pPr>
      <w:r w:rsidRPr="00FA48A0">
        <w:rPr>
          <w:rFonts w:ascii="Times New Roman" w:hAnsi="Times New Roman" w:cs="Times New Roman"/>
          <w:i/>
          <w:sz w:val="24"/>
          <w:szCs w:val="24"/>
        </w:rPr>
        <w:t xml:space="preserve">Measurement uncertainty shall be considered in all aspects of measurement and conformity assessment decisions associated with </w:t>
      </w:r>
      <w:r w:rsidR="00A55349">
        <w:rPr>
          <w:rFonts w:ascii="Times New Roman" w:hAnsi="Times New Roman" w:cs="Times New Roman"/>
          <w:i/>
          <w:sz w:val="24"/>
          <w:szCs w:val="24"/>
        </w:rPr>
        <w:t xml:space="preserve">the type evaluation or other laboratory testing of </w:t>
      </w:r>
      <w:r w:rsidRPr="00FA48A0">
        <w:rPr>
          <w:rFonts w:ascii="Times New Roman" w:hAnsi="Times New Roman" w:cs="Times New Roman"/>
          <w:i/>
          <w:sz w:val="24"/>
          <w:szCs w:val="24"/>
        </w:rPr>
        <w:t>this OIML Recommendation. Guidance is provided on how to do this (see Clause xxx).</w:t>
      </w:r>
    </w:p>
    <w:p w:rsidR="00FA48A0" w:rsidRPr="00FA48A0" w:rsidRDefault="00362EF6">
      <w:pPr>
        <w:rPr>
          <w:rFonts w:ascii="Times New Roman" w:hAnsi="Times New Roman" w:cs="Times New Roman"/>
          <w:sz w:val="24"/>
          <w:szCs w:val="24"/>
        </w:rPr>
      </w:pPr>
      <w:r>
        <w:rPr>
          <w:rFonts w:ascii="Times New Roman" w:hAnsi="Times New Roman" w:cs="Times New Roman"/>
          <w:i/>
          <w:sz w:val="24"/>
          <w:szCs w:val="24"/>
        </w:rPr>
        <w:t>M</w:t>
      </w:r>
      <w:r w:rsidR="00FA48A0" w:rsidRPr="00FA48A0">
        <w:rPr>
          <w:rFonts w:ascii="Times New Roman" w:hAnsi="Times New Roman" w:cs="Times New Roman"/>
          <w:i/>
          <w:sz w:val="24"/>
          <w:szCs w:val="24"/>
        </w:rPr>
        <w:t>easurement result</w:t>
      </w:r>
      <w:r>
        <w:rPr>
          <w:rFonts w:ascii="Times New Roman" w:hAnsi="Times New Roman" w:cs="Times New Roman"/>
          <w:i/>
          <w:sz w:val="24"/>
          <w:szCs w:val="24"/>
        </w:rPr>
        <w:t>s</w:t>
      </w:r>
      <w:r w:rsidR="00FA48A0" w:rsidRPr="00FA48A0">
        <w:rPr>
          <w:rFonts w:ascii="Times New Roman" w:hAnsi="Times New Roman" w:cs="Times New Roman"/>
          <w:i/>
          <w:sz w:val="24"/>
          <w:szCs w:val="24"/>
        </w:rPr>
        <w:t xml:space="preserve"> that </w:t>
      </w:r>
      <w:r>
        <w:rPr>
          <w:rFonts w:ascii="Times New Roman" w:hAnsi="Times New Roman" w:cs="Times New Roman"/>
          <w:i/>
          <w:sz w:val="24"/>
          <w:szCs w:val="24"/>
        </w:rPr>
        <w:t>are</w:t>
      </w:r>
      <w:r w:rsidR="00FA48A0" w:rsidRPr="00FA48A0">
        <w:rPr>
          <w:rFonts w:ascii="Times New Roman" w:hAnsi="Times New Roman" w:cs="Times New Roman"/>
          <w:i/>
          <w:sz w:val="24"/>
          <w:szCs w:val="24"/>
        </w:rPr>
        <w:t xml:space="preserve"> reported during </w:t>
      </w:r>
      <w:r>
        <w:rPr>
          <w:rFonts w:ascii="Times New Roman" w:hAnsi="Times New Roman" w:cs="Times New Roman"/>
          <w:i/>
          <w:sz w:val="24"/>
          <w:szCs w:val="24"/>
        </w:rPr>
        <w:t xml:space="preserve">laboratory </w:t>
      </w:r>
      <w:r w:rsidR="00FA48A0" w:rsidRPr="00FA48A0">
        <w:rPr>
          <w:rFonts w:ascii="Times New Roman" w:hAnsi="Times New Roman" w:cs="Times New Roman"/>
          <w:i/>
          <w:sz w:val="24"/>
          <w:szCs w:val="24"/>
        </w:rPr>
        <w:t xml:space="preserve">testing of a measuring instrument/system when using this Recommendation shall include a measured value along with its associated measurement uncertainty. Exceptions include those cases where individual measured values are obtained for the purpose of assessing a component of measurement uncertainty associated with the repeatability or reproducibility of the measuring instrument/system and/or testing procedure, </w:t>
      </w:r>
      <w:r>
        <w:rPr>
          <w:rFonts w:ascii="Times New Roman" w:hAnsi="Times New Roman" w:cs="Times New Roman"/>
          <w:i/>
          <w:sz w:val="24"/>
          <w:szCs w:val="24"/>
        </w:rPr>
        <w:t xml:space="preserve">in which case a measurement uncertainty is instead associated with the mean value of the individual measured values, </w:t>
      </w:r>
      <w:r w:rsidR="00FA48A0" w:rsidRPr="00FA48A0">
        <w:rPr>
          <w:rFonts w:ascii="Times New Roman" w:hAnsi="Times New Roman" w:cs="Times New Roman"/>
          <w:i/>
          <w:sz w:val="24"/>
          <w:szCs w:val="24"/>
        </w:rPr>
        <w:t xml:space="preserve">or where it is determined that </w:t>
      </w:r>
      <w:r w:rsidR="00FA48A0" w:rsidRPr="00FA48A0">
        <w:rPr>
          <w:rFonts w:ascii="Times New Roman" w:hAnsi="Times New Roman" w:cs="Times New Roman"/>
          <w:i/>
          <w:sz w:val="24"/>
          <w:szCs w:val="24"/>
        </w:rPr>
        <w:lastRenderedPageBreak/>
        <w:t>a component of measurement uncertainty is not significant in a particular measurement application (this should be so noted)</w:t>
      </w:r>
      <w:r w:rsidR="00FA48A0" w:rsidRPr="00FA48A0">
        <w:rPr>
          <w:rFonts w:ascii="Times New Roman" w:hAnsi="Times New Roman" w:cs="Times New Roman"/>
          <w:sz w:val="24"/>
          <w:szCs w:val="24"/>
        </w:rPr>
        <w:t>.”</w:t>
      </w:r>
    </w:p>
    <w:p w:rsidR="00FA48A0" w:rsidRPr="00FA48A0" w:rsidRDefault="005717DF">
      <w:pPr>
        <w:pStyle w:val="BodyText"/>
      </w:pPr>
      <w:r>
        <w:t>8.</w:t>
      </w:r>
      <w:r w:rsidR="00FA48A0" w:rsidRPr="00FA48A0">
        <w:t>2</w:t>
      </w:r>
      <w:r w:rsidR="00FA48A0" w:rsidRPr="00FA48A0">
        <w:tab/>
        <w:t>Individual OIML Recommendations should provide guidance</w:t>
      </w:r>
      <w:r w:rsidR="00237D80">
        <w:t>, as appropriate,</w:t>
      </w:r>
      <w:r w:rsidR="00FA48A0" w:rsidRPr="00FA48A0">
        <w:t xml:space="preserve"> on calculating measurement uncertainty for the measurement model(s) appropriate to the type of instrument(s), testing systems and processes covered in the Recommendation</w:t>
      </w:r>
      <w:r w:rsidR="0051489D">
        <w:t xml:space="preserve"> (see examples in Annex C and Annex G)</w:t>
      </w:r>
      <w:r w:rsidR="00FA48A0" w:rsidRPr="00FA48A0">
        <w:t>. Examples of such guidance are given in the seven steps below. In general, guidance should be provided on how to:</w:t>
      </w:r>
    </w:p>
    <w:p w:rsidR="00FA48A0" w:rsidRPr="00FA48A0" w:rsidRDefault="00FA48A0">
      <w:pPr>
        <w:rPr>
          <w:rFonts w:ascii="Times New Roman" w:hAnsi="Times New Roman" w:cs="Times New Roman"/>
          <w:sz w:val="24"/>
          <w:szCs w:val="24"/>
        </w:rPr>
      </w:pPr>
      <w:r w:rsidRPr="00FA48A0">
        <w:rPr>
          <w:rFonts w:ascii="Times New Roman" w:hAnsi="Times New Roman" w:cs="Times New Roman"/>
          <w:sz w:val="24"/>
          <w:szCs w:val="24"/>
        </w:rPr>
        <w:t xml:space="preserve">- (Step 1) Describe the instrument under test (IUT), along with the measuring system that will be used for performing the test(s). Include in the description all quantities that can </w:t>
      </w:r>
      <w:r w:rsidR="00A45108">
        <w:rPr>
          <w:rFonts w:ascii="Times New Roman" w:hAnsi="Times New Roman" w:cs="Times New Roman"/>
          <w:sz w:val="24"/>
          <w:szCs w:val="24"/>
        </w:rPr>
        <w:t>a</w:t>
      </w:r>
      <w:r w:rsidRPr="00FA48A0">
        <w:rPr>
          <w:rFonts w:ascii="Times New Roman" w:hAnsi="Times New Roman" w:cs="Times New Roman"/>
          <w:sz w:val="24"/>
          <w:szCs w:val="24"/>
        </w:rPr>
        <w:t xml:space="preserve">ffect the measuring instrument, all influence quantities that can </w:t>
      </w:r>
      <w:r w:rsidR="00A45108">
        <w:rPr>
          <w:rFonts w:ascii="Times New Roman" w:hAnsi="Times New Roman" w:cs="Times New Roman"/>
          <w:sz w:val="24"/>
          <w:szCs w:val="24"/>
        </w:rPr>
        <w:t>a</w:t>
      </w:r>
      <w:r w:rsidRPr="00FA48A0">
        <w:rPr>
          <w:rFonts w:ascii="Times New Roman" w:hAnsi="Times New Roman" w:cs="Times New Roman"/>
          <w:sz w:val="24"/>
          <w:szCs w:val="24"/>
        </w:rPr>
        <w:t>ffect the measuring instrument/system, and specify the conditions (if any) at which the (influence) quantities will be maintained during the testing, or the range(s) that the (influence) quantities must remain within during the testing (e.g., rated operating conditions and/or reference operating conditions of both the measuring instrument/system and IUT);</w:t>
      </w:r>
    </w:p>
    <w:p w:rsidR="00FA48A0" w:rsidRPr="00FA48A0" w:rsidRDefault="00FA48A0">
      <w:pPr>
        <w:rPr>
          <w:rFonts w:ascii="Times New Roman" w:hAnsi="Times New Roman" w:cs="Times New Roman"/>
          <w:sz w:val="24"/>
          <w:szCs w:val="24"/>
        </w:rPr>
      </w:pPr>
      <w:r w:rsidRPr="00FA48A0">
        <w:rPr>
          <w:rFonts w:ascii="Times New Roman" w:hAnsi="Times New Roman" w:cs="Times New Roman"/>
          <w:sz w:val="24"/>
          <w:szCs w:val="24"/>
        </w:rPr>
        <w:t>- (Step 2) Identify all of the different kinds of tests that will need to be performed for the type evaluation and/or verification</w:t>
      </w:r>
      <w:r w:rsidR="001543D2">
        <w:rPr>
          <w:rFonts w:ascii="Times New Roman" w:hAnsi="Times New Roman" w:cs="Times New Roman"/>
          <w:sz w:val="24"/>
          <w:szCs w:val="24"/>
        </w:rPr>
        <w:t xml:space="preserve"> in the laboratory</w:t>
      </w:r>
      <w:r w:rsidRPr="00FA48A0">
        <w:rPr>
          <w:rFonts w:ascii="Times New Roman" w:hAnsi="Times New Roman" w:cs="Times New Roman"/>
          <w:sz w:val="24"/>
          <w:szCs w:val="24"/>
        </w:rPr>
        <w:t>. Based on the description in Step 1, develop a mathematical model of the measurement (as in Equation 4.2) to be used for performing each kind of test. Each model must ultimately provide an expression for the ‘error of indication,’ and also include an expression for the standard measurement uncertainty to be associated with each measured error of indication (unless repeated measurements of error of indication are to be obtained, in which case the mean value of the error of indication is to be presented, along with an associated standard measurement uncertainty that incorporates a component obtained from the repeated measurements; see Step 5 below);.</w:t>
      </w:r>
    </w:p>
    <w:p w:rsidR="00FA48A0" w:rsidRPr="00FA48A0" w:rsidRDefault="00FA48A0" w:rsidP="00FB5017">
      <w:pPr>
        <w:pStyle w:val="BodyText"/>
        <w:spacing w:line="276" w:lineRule="auto"/>
      </w:pPr>
      <w:r w:rsidRPr="00FA48A0">
        <w:t>- (Step 3) Calculate the associated standard measurement uncertainty (</w:t>
      </w:r>
      <w:proofErr w:type="spellStart"/>
      <w:r w:rsidRPr="009643C9">
        <w:rPr>
          <w:i/>
        </w:rPr>
        <w:t>u</w:t>
      </w:r>
      <w:r w:rsidRPr="00FA48A0">
        <w:rPr>
          <w:vertAlign w:val="subscript"/>
        </w:rPr>
        <w:t>S</w:t>
      </w:r>
      <w:proofErr w:type="spellEnd"/>
      <w:r w:rsidRPr="00FA48A0">
        <w:t>) of the measurement standard or system;</w:t>
      </w:r>
    </w:p>
    <w:p w:rsidR="00FA48A0" w:rsidRPr="00FA48A0" w:rsidRDefault="00FA48A0" w:rsidP="00FB5017">
      <w:pPr>
        <w:pStyle w:val="BodyText"/>
        <w:spacing w:line="276" w:lineRule="auto"/>
      </w:pPr>
      <w:r w:rsidRPr="00FA48A0">
        <w:t>- (Step 4) Calculate a standard measurement uncertainty (</w:t>
      </w:r>
      <w:proofErr w:type="spellStart"/>
      <w:r w:rsidRPr="009643C9">
        <w:rPr>
          <w:i/>
        </w:rPr>
        <w:t>u</w:t>
      </w:r>
      <w:r w:rsidRPr="00FA48A0">
        <w:rPr>
          <w:vertAlign w:val="subscript"/>
        </w:rPr>
        <w:t>I</w:t>
      </w:r>
      <w:proofErr w:type="spellEnd"/>
      <w:r w:rsidRPr="00FA48A0">
        <w:t>) associated with the indicated value of the measurand (including components due to indicator resolution and/or random fluctuation);</w:t>
      </w:r>
    </w:p>
    <w:p w:rsidR="00FA48A0" w:rsidRPr="00FA48A0" w:rsidRDefault="00FA48A0" w:rsidP="00FB5017">
      <w:pPr>
        <w:pStyle w:val="BodyText"/>
        <w:spacing w:line="276" w:lineRule="auto"/>
      </w:pPr>
      <w:r w:rsidRPr="00FA48A0">
        <w:t>- (Step 5) Calculate a standard measurement uncertainty (</w:t>
      </w:r>
      <w:proofErr w:type="spellStart"/>
      <w:r w:rsidRPr="009643C9">
        <w:rPr>
          <w:i/>
        </w:rPr>
        <w:t>u</w:t>
      </w:r>
      <w:r w:rsidRPr="00FA48A0">
        <w:rPr>
          <w:vertAlign w:val="subscript"/>
        </w:rPr>
        <w:t>rep</w:t>
      </w:r>
      <w:proofErr w:type="spellEnd"/>
      <w:r w:rsidRPr="00FA48A0">
        <w:t>) associated with the repeatability or reproducibility of the measuring instrument/system and/or testing procedure;</w:t>
      </w:r>
    </w:p>
    <w:p w:rsidR="00FA48A0" w:rsidRPr="00FA48A0" w:rsidRDefault="00FA48A0" w:rsidP="00FB5017">
      <w:pPr>
        <w:pStyle w:val="BodyText"/>
        <w:spacing w:line="276" w:lineRule="auto"/>
      </w:pPr>
      <w:r w:rsidRPr="00FA48A0">
        <w:t>- (Step 6) Calculate a standard measurement uncertainty (</w:t>
      </w:r>
      <w:proofErr w:type="spellStart"/>
      <w:r w:rsidRPr="009643C9">
        <w:rPr>
          <w:i/>
        </w:rPr>
        <w:t>u</w:t>
      </w:r>
      <w:r w:rsidRPr="00FA48A0">
        <w:rPr>
          <w:vertAlign w:val="subscript"/>
        </w:rPr>
        <w:t>roc</w:t>
      </w:r>
      <w:proofErr w:type="spellEnd"/>
      <w:r w:rsidRPr="00FA48A0">
        <w:t>) if the indication of the measuring instrument is found to vary when the instrument is operated over its range of rated operating conditions for a fixed input to the instrument;</w:t>
      </w:r>
    </w:p>
    <w:p w:rsidR="00FA48A0" w:rsidRPr="00FA48A0" w:rsidRDefault="00FA48A0" w:rsidP="00FB5017">
      <w:pPr>
        <w:pStyle w:val="BodyText"/>
        <w:spacing w:line="276" w:lineRule="auto"/>
      </w:pPr>
      <w:r w:rsidRPr="00FA48A0">
        <w:t>- (Step 7) Combine all of these components of measurement uncertainty in order to calculate a combined standard measurement uncertainty (</w:t>
      </w:r>
      <w:proofErr w:type="spellStart"/>
      <w:r w:rsidRPr="009643C9">
        <w:rPr>
          <w:i/>
        </w:rPr>
        <w:t>u</w:t>
      </w:r>
      <w:r w:rsidRPr="00FA48A0">
        <w:rPr>
          <w:vertAlign w:val="subscript"/>
        </w:rPr>
        <w:t>EI</w:t>
      </w:r>
      <w:proofErr w:type="spellEnd"/>
      <w:r w:rsidRPr="00FA48A0">
        <w:t>) associated with the error of indication.</w:t>
      </w:r>
    </w:p>
    <w:p w:rsidR="00FA48A0" w:rsidRPr="00FA48A0" w:rsidRDefault="00FA48A0" w:rsidP="00FB5017">
      <w:pPr>
        <w:pStyle w:val="BodyText"/>
        <w:spacing w:line="276" w:lineRule="auto"/>
      </w:pPr>
      <w:r w:rsidRPr="00FA48A0">
        <w:t>OIML Recommendations (and other OIML documents) should emphasize that a random component of measurement uncertainty is not the ‘entire’ measurement uncertainty, and that systematic components must also be included.</w:t>
      </w:r>
    </w:p>
    <w:p w:rsidR="00FA48A0" w:rsidRPr="00FA48A0" w:rsidRDefault="00FA48A0">
      <w:pPr>
        <w:rPr>
          <w:rFonts w:ascii="Times New Roman" w:hAnsi="Times New Roman" w:cs="Times New Roman"/>
          <w:sz w:val="24"/>
          <w:szCs w:val="24"/>
        </w:rPr>
      </w:pPr>
      <w:r w:rsidRPr="00FA48A0">
        <w:rPr>
          <w:rFonts w:ascii="Times New Roman" w:hAnsi="Times New Roman" w:cs="Times New Roman"/>
          <w:sz w:val="24"/>
          <w:szCs w:val="24"/>
        </w:rPr>
        <w:lastRenderedPageBreak/>
        <w:t>If they exist, include discussion of special or unusual aspects of assessing the compone</w:t>
      </w:r>
      <w:r w:rsidR="002D4DBD">
        <w:rPr>
          <w:rFonts w:ascii="Times New Roman" w:hAnsi="Times New Roman" w:cs="Times New Roman"/>
          <w:sz w:val="24"/>
          <w:szCs w:val="24"/>
        </w:rPr>
        <w:t>nts of measurement uncertainty (see also 8.8).</w:t>
      </w:r>
    </w:p>
    <w:p w:rsidR="00FA48A0" w:rsidRPr="00FA48A0" w:rsidRDefault="005717DF">
      <w:pPr>
        <w:rPr>
          <w:rFonts w:ascii="Times New Roman" w:hAnsi="Times New Roman" w:cs="Times New Roman"/>
          <w:sz w:val="24"/>
          <w:szCs w:val="24"/>
        </w:rPr>
      </w:pPr>
      <w:r>
        <w:rPr>
          <w:rFonts w:ascii="Times New Roman" w:hAnsi="Times New Roman" w:cs="Times New Roman"/>
          <w:sz w:val="24"/>
          <w:szCs w:val="24"/>
        </w:rPr>
        <w:t>8.</w:t>
      </w:r>
      <w:r w:rsidR="00FA48A0" w:rsidRPr="00FA48A0">
        <w:rPr>
          <w:rFonts w:ascii="Times New Roman" w:hAnsi="Times New Roman" w:cs="Times New Roman"/>
          <w:sz w:val="24"/>
          <w:szCs w:val="24"/>
        </w:rPr>
        <w:t xml:space="preserve">3 For each kind of test identified above in </w:t>
      </w:r>
      <w:r>
        <w:rPr>
          <w:rFonts w:ascii="Times New Roman" w:hAnsi="Times New Roman" w:cs="Times New Roman"/>
          <w:sz w:val="24"/>
          <w:szCs w:val="24"/>
        </w:rPr>
        <w:t>8.</w:t>
      </w:r>
      <w:r w:rsidR="00FA48A0" w:rsidRPr="00FA48A0">
        <w:rPr>
          <w:rFonts w:ascii="Times New Roman" w:hAnsi="Times New Roman" w:cs="Times New Roman"/>
          <w:sz w:val="24"/>
          <w:szCs w:val="24"/>
        </w:rPr>
        <w:t xml:space="preserve">2), Step 2, the OIML Recommendation should discuss and specify what the appropriate MPE is for that kind of test. For example, for a type evaluation test, the MPE that is specified could correspond to one of several possible accuracy classes that the instrument is being tested for. For a verification test, the specified MPE could be based on a variety of considerations, as discussed in </w:t>
      </w:r>
      <w:r w:rsidR="002D4DBD">
        <w:rPr>
          <w:rFonts w:ascii="Times New Roman" w:hAnsi="Times New Roman" w:cs="Times New Roman"/>
          <w:sz w:val="24"/>
          <w:szCs w:val="24"/>
        </w:rPr>
        <w:t>7</w:t>
      </w:r>
      <w:r w:rsidR="00FA48A0" w:rsidRPr="00FA48A0">
        <w:rPr>
          <w:rFonts w:ascii="Times New Roman" w:hAnsi="Times New Roman" w:cs="Times New Roman"/>
          <w:sz w:val="24"/>
          <w:szCs w:val="24"/>
        </w:rPr>
        <w:t>.</w:t>
      </w:r>
    </w:p>
    <w:p w:rsidR="00FA48A0" w:rsidRPr="00FA48A0" w:rsidRDefault="00FA48A0">
      <w:pPr>
        <w:rPr>
          <w:rFonts w:ascii="Times New Roman" w:hAnsi="Times New Roman" w:cs="Times New Roman"/>
          <w:sz w:val="24"/>
          <w:szCs w:val="24"/>
        </w:rPr>
      </w:pPr>
      <w:r w:rsidRPr="00FA48A0">
        <w:rPr>
          <w:rFonts w:ascii="Times New Roman" w:hAnsi="Times New Roman" w:cs="Times New Roman"/>
          <w:sz w:val="24"/>
          <w:szCs w:val="24"/>
        </w:rPr>
        <w:t xml:space="preserve">There should also be discussion of what the likely values of </w:t>
      </w:r>
      <w:proofErr w:type="spellStart"/>
      <w:r w:rsidRPr="009643C9">
        <w:rPr>
          <w:rFonts w:ascii="Times New Roman" w:hAnsi="Times New Roman" w:cs="Times New Roman"/>
          <w:i/>
          <w:sz w:val="24"/>
          <w:szCs w:val="24"/>
        </w:rPr>
        <w:t>u</w:t>
      </w:r>
      <w:r w:rsidRPr="00FA48A0">
        <w:rPr>
          <w:rFonts w:ascii="Times New Roman" w:hAnsi="Times New Roman" w:cs="Times New Roman"/>
          <w:sz w:val="24"/>
          <w:szCs w:val="24"/>
          <w:vertAlign w:val="subscript"/>
        </w:rPr>
        <w:t>EI</w:t>
      </w:r>
      <w:proofErr w:type="spellEnd"/>
      <w:r w:rsidRPr="00FA48A0">
        <w:rPr>
          <w:rFonts w:ascii="Times New Roman" w:hAnsi="Times New Roman" w:cs="Times New Roman"/>
          <w:sz w:val="24"/>
          <w:szCs w:val="24"/>
        </w:rPr>
        <w:t xml:space="preserve"> and </w:t>
      </w:r>
      <w:proofErr w:type="spellStart"/>
      <w:r w:rsidRPr="009643C9">
        <w:rPr>
          <w:rFonts w:ascii="Times New Roman" w:hAnsi="Times New Roman" w:cs="Times New Roman"/>
          <w:i/>
          <w:sz w:val="24"/>
          <w:szCs w:val="24"/>
        </w:rPr>
        <w:t>u</w:t>
      </w:r>
      <w:r w:rsidRPr="00FA48A0">
        <w:rPr>
          <w:rFonts w:ascii="Times New Roman" w:hAnsi="Times New Roman" w:cs="Times New Roman"/>
          <w:sz w:val="24"/>
          <w:szCs w:val="24"/>
          <w:vertAlign w:val="subscript"/>
        </w:rPr>
        <w:t>S</w:t>
      </w:r>
      <w:proofErr w:type="spellEnd"/>
      <w:r w:rsidRPr="00FA48A0">
        <w:rPr>
          <w:rFonts w:ascii="Times New Roman" w:hAnsi="Times New Roman" w:cs="Times New Roman"/>
          <w:sz w:val="24"/>
          <w:szCs w:val="24"/>
        </w:rPr>
        <w:t xml:space="preserve"> will be during the test, in order to decide whether values of MPU</w:t>
      </w:r>
      <w:r w:rsidRPr="00FA48A0">
        <w:rPr>
          <w:rFonts w:ascii="Times New Roman" w:hAnsi="Times New Roman" w:cs="Times New Roman"/>
          <w:sz w:val="24"/>
          <w:szCs w:val="24"/>
          <w:vertAlign w:val="subscript"/>
        </w:rPr>
        <w:t>EI</w:t>
      </w:r>
      <w:r w:rsidRPr="00FA48A0">
        <w:rPr>
          <w:rFonts w:ascii="Times New Roman" w:hAnsi="Times New Roman" w:cs="Times New Roman"/>
          <w:sz w:val="24"/>
          <w:szCs w:val="24"/>
        </w:rPr>
        <w:t xml:space="preserve"> and MPU</w:t>
      </w:r>
      <w:r w:rsidRPr="00FA48A0">
        <w:rPr>
          <w:rFonts w:ascii="Times New Roman" w:hAnsi="Times New Roman" w:cs="Times New Roman"/>
          <w:sz w:val="24"/>
          <w:szCs w:val="24"/>
          <w:vertAlign w:val="subscript"/>
        </w:rPr>
        <w:t>S</w:t>
      </w:r>
      <w:r w:rsidRPr="00FA48A0">
        <w:rPr>
          <w:rFonts w:ascii="Times New Roman" w:hAnsi="Times New Roman" w:cs="Times New Roman"/>
          <w:sz w:val="24"/>
          <w:szCs w:val="24"/>
        </w:rPr>
        <w:t xml:space="preserve"> should be specified and, if so, what those values should be (or, rather, what </w:t>
      </w:r>
      <w:proofErr w:type="spellStart"/>
      <w:r w:rsidRPr="00FA48A0">
        <w:rPr>
          <w:rFonts w:ascii="Times New Roman" w:hAnsi="Times New Roman" w:cs="Times New Roman"/>
          <w:sz w:val="24"/>
          <w:szCs w:val="24"/>
        </w:rPr>
        <w:t>f</w:t>
      </w:r>
      <w:r w:rsidRPr="00FA48A0">
        <w:rPr>
          <w:rFonts w:ascii="Times New Roman" w:hAnsi="Times New Roman" w:cs="Times New Roman"/>
          <w:sz w:val="24"/>
          <w:szCs w:val="24"/>
          <w:vertAlign w:val="subscript"/>
        </w:rPr>
        <w:t>EI</w:t>
      </w:r>
      <w:proofErr w:type="spellEnd"/>
      <w:r w:rsidRPr="00FA48A0">
        <w:rPr>
          <w:rFonts w:ascii="Times New Roman" w:hAnsi="Times New Roman" w:cs="Times New Roman"/>
          <w:sz w:val="24"/>
          <w:szCs w:val="24"/>
        </w:rPr>
        <w:t xml:space="preserve">  and </w:t>
      </w:r>
      <w:proofErr w:type="spellStart"/>
      <w:r w:rsidRPr="00FA48A0">
        <w:rPr>
          <w:rFonts w:ascii="Times New Roman" w:hAnsi="Times New Roman" w:cs="Times New Roman"/>
          <w:sz w:val="24"/>
          <w:szCs w:val="24"/>
        </w:rPr>
        <w:t>f</w:t>
      </w:r>
      <w:r w:rsidRPr="00FA48A0">
        <w:rPr>
          <w:rFonts w:ascii="Times New Roman" w:hAnsi="Times New Roman" w:cs="Times New Roman"/>
          <w:sz w:val="24"/>
          <w:szCs w:val="24"/>
          <w:vertAlign w:val="subscript"/>
        </w:rPr>
        <w:t>S</w:t>
      </w:r>
      <w:proofErr w:type="spellEnd"/>
      <w:r w:rsidRPr="00FA48A0">
        <w:rPr>
          <w:rFonts w:ascii="Times New Roman" w:hAnsi="Times New Roman" w:cs="Times New Roman"/>
          <w:sz w:val="24"/>
          <w:szCs w:val="24"/>
        </w:rPr>
        <w:t xml:space="preserve">  should be; See 5.3.4, 5.3.5 and 6.)</w:t>
      </w:r>
    </w:p>
    <w:p w:rsidR="00FA48A0" w:rsidRPr="00FA48A0" w:rsidRDefault="005717DF">
      <w:pPr>
        <w:rPr>
          <w:rFonts w:ascii="Times New Roman" w:hAnsi="Times New Roman" w:cs="Times New Roman"/>
          <w:sz w:val="24"/>
          <w:szCs w:val="24"/>
        </w:rPr>
      </w:pPr>
      <w:r>
        <w:rPr>
          <w:rFonts w:ascii="Times New Roman" w:hAnsi="Times New Roman" w:cs="Times New Roman"/>
          <w:sz w:val="24"/>
          <w:szCs w:val="24"/>
        </w:rPr>
        <w:t>8.</w:t>
      </w:r>
      <w:r w:rsidR="00FA48A0" w:rsidRPr="00FA48A0">
        <w:rPr>
          <w:rFonts w:ascii="Times New Roman" w:hAnsi="Times New Roman" w:cs="Times New Roman"/>
          <w:sz w:val="24"/>
          <w:szCs w:val="24"/>
        </w:rPr>
        <w:t xml:space="preserve">4 OIML Secretariats </w:t>
      </w:r>
      <w:r w:rsidR="009643C9">
        <w:rPr>
          <w:rFonts w:ascii="Times New Roman" w:hAnsi="Times New Roman" w:cs="Times New Roman"/>
          <w:sz w:val="24"/>
          <w:szCs w:val="24"/>
        </w:rPr>
        <w:t xml:space="preserve">and Conveners, </w:t>
      </w:r>
      <w:r w:rsidR="00FA48A0" w:rsidRPr="00FA48A0">
        <w:rPr>
          <w:rFonts w:ascii="Times New Roman" w:hAnsi="Times New Roman" w:cs="Times New Roman"/>
          <w:sz w:val="24"/>
          <w:szCs w:val="24"/>
        </w:rPr>
        <w:t>and TC/SC members</w:t>
      </w:r>
      <w:r w:rsidR="009643C9">
        <w:rPr>
          <w:rFonts w:ascii="Times New Roman" w:hAnsi="Times New Roman" w:cs="Times New Roman"/>
          <w:sz w:val="24"/>
          <w:szCs w:val="24"/>
        </w:rPr>
        <w:t>,</w:t>
      </w:r>
      <w:r w:rsidR="00FA48A0" w:rsidRPr="00FA48A0">
        <w:rPr>
          <w:rFonts w:ascii="Times New Roman" w:hAnsi="Times New Roman" w:cs="Times New Roman"/>
          <w:sz w:val="24"/>
          <w:szCs w:val="24"/>
        </w:rPr>
        <w:t xml:space="preserve"> should consider whether ‘acceptable’ levels of risk for various types of tests should be suggested in their OIML Recommendations. Decision rules and associated risks, along with their consequences, should be considered and discussed in OIML Recommendations. However, this should be done only in the context of regulatory matters. Risks to a manufacturer may have serious economic consequences that are typically outsid</w:t>
      </w:r>
      <w:r w:rsidR="00172F60">
        <w:rPr>
          <w:rFonts w:ascii="Times New Roman" w:hAnsi="Times New Roman" w:cs="Times New Roman"/>
          <w:sz w:val="24"/>
          <w:szCs w:val="24"/>
        </w:rPr>
        <w:t>e the scope of a Recommendation (see 7).</w:t>
      </w:r>
    </w:p>
    <w:p w:rsidR="00FA48A0" w:rsidRPr="00FA48A0" w:rsidRDefault="00FA48A0">
      <w:pPr>
        <w:rPr>
          <w:rFonts w:ascii="Times New Roman" w:hAnsi="Times New Roman" w:cs="Times New Roman"/>
          <w:sz w:val="24"/>
          <w:szCs w:val="24"/>
        </w:rPr>
      </w:pPr>
      <w:r w:rsidRPr="00FA48A0">
        <w:rPr>
          <w:rFonts w:ascii="Times New Roman" w:hAnsi="Times New Roman" w:cs="Times New Roman"/>
          <w:sz w:val="24"/>
          <w:szCs w:val="24"/>
        </w:rPr>
        <w:t>Depending on the values of MPU</w:t>
      </w:r>
      <w:r w:rsidRPr="00FA48A0">
        <w:rPr>
          <w:rFonts w:ascii="Times New Roman" w:hAnsi="Times New Roman" w:cs="Times New Roman"/>
          <w:sz w:val="24"/>
          <w:szCs w:val="24"/>
          <w:vertAlign w:val="subscript"/>
        </w:rPr>
        <w:t>EI</w:t>
      </w:r>
      <w:r w:rsidRPr="00FA48A0">
        <w:rPr>
          <w:rFonts w:ascii="Times New Roman" w:hAnsi="Times New Roman" w:cs="Times New Roman"/>
          <w:sz w:val="24"/>
          <w:szCs w:val="24"/>
        </w:rPr>
        <w:t xml:space="preserve"> and MPU</w:t>
      </w:r>
      <w:r w:rsidRPr="00FA48A0">
        <w:rPr>
          <w:rFonts w:ascii="Times New Roman" w:hAnsi="Times New Roman" w:cs="Times New Roman"/>
          <w:sz w:val="24"/>
          <w:szCs w:val="24"/>
          <w:vertAlign w:val="subscript"/>
        </w:rPr>
        <w:t>S</w:t>
      </w:r>
      <w:r w:rsidRPr="00FA48A0">
        <w:rPr>
          <w:rFonts w:ascii="Times New Roman" w:hAnsi="Times New Roman" w:cs="Times New Roman"/>
          <w:sz w:val="24"/>
          <w:szCs w:val="24"/>
        </w:rPr>
        <w:t xml:space="preserve"> specified </w:t>
      </w:r>
      <w:r w:rsidR="005717DF">
        <w:rPr>
          <w:rFonts w:ascii="Times New Roman" w:hAnsi="Times New Roman" w:cs="Times New Roman"/>
          <w:sz w:val="24"/>
          <w:szCs w:val="24"/>
        </w:rPr>
        <w:t xml:space="preserve">above </w:t>
      </w:r>
      <w:r w:rsidRPr="00FA48A0">
        <w:rPr>
          <w:rFonts w:ascii="Times New Roman" w:hAnsi="Times New Roman" w:cs="Times New Roman"/>
          <w:sz w:val="24"/>
          <w:szCs w:val="24"/>
        </w:rPr>
        <w:t xml:space="preserve">in </w:t>
      </w:r>
      <w:r w:rsidR="005717DF">
        <w:rPr>
          <w:rFonts w:ascii="Times New Roman" w:hAnsi="Times New Roman" w:cs="Times New Roman"/>
          <w:sz w:val="24"/>
          <w:szCs w:val="24"/>
        </w:rPr>
        <w:t>8.3</w:t>
      </w:r>
      <w:r w:rsidRPr="00FA48A0">
        <w:rPr>
          <w:rFonts w:ascii="Times New Roman" w:hAnsi="Times New Roman" w:cs="Times New Roman"/>
          <w:sz w:val="24"/>
          <w:szCs w:val="24"/>
        </w:rPr>
        <w:t xml:space="preserve"> (if any), discussion should be provided on whether the ‘shared risk’ principle is to be used (see 5.3.3), or whether there is a specified risk (probability) that is to be used and, if so, whether it is a Risk of False Acceptance (see 5.3.1) or a Risk of False Rejection (see 5.3.2). Note that if the ‘shared risk’ approach is used in an OIML Recommendation (or in other OIML documents), it should not be used in an implicit manner but, rather, an explicit statement of its use should be provided in the Recommendation.</w:t>
      </w:r>
    </w:p>
    <w:p w:rsidR="00FA48A0" w:rsidRPr="00FA48A0" w:rsidRDefault="005717DF">
      <w:pPr>
        <w:rPr>
          <w:rFonts w:ascii="Times New Roman" w:hAnsi="Times New Roman" w:cs="Times New Roman"/>
          <w:sz w:val="24"/>
          <w:szCs w:val="24"/>
        </w:rPr>
      </w:pPr>
      <w:r>
        <w:rPr>
          <w:rFonts w:ascii="Times New Roman" w:hAnsi="Times New Roman" w:cs="Times New Roman"/>
          <w:sz w:val="24"/>
          <w:szCs w:val="24"/>
        </w:rPr>
        <w:t>8.</w:t>
      </w:r>
      <w:r w:rsidR="00FA48A0" w:rsidRPr="00FA48A0">
        <w:rPr>
          <w:rFonts w:ascii="Times New Roman" w:hAnsi="Times New Roman" w:cs="Times New Roman"/>
          <w:sz w:val="24"/>
          <w:szCs w:val="24"/>
        </w:rPr>
        <w:t xml:space="preserve">5 If Risk of False Acceptance or Risk of False Rejection is </w:t>
      </w:r>
      <w:r w:rsidR="00237D80">
        <w:rPr>
          <w:rFonts w:ascii="Times New Roman" w:hAnsi="Times New Roman" w:cs="Times New Roman"/>
          <w:sz w:val="24"/>
          <w:szCs w:val="24"/>
        </w:rPr>
        <w:t xml:space="preserve">to be </w:t>
      </w:r>
      <w:r w:rsidR="00FA48A0" w:rsidRPr="00FA48A0">
        <w:rPr>
          <w:rFonts w:ascii="Times New Roman" w:hAnsi="Times New Roman" w:cs="Times New Roman"/>
          <w:sz w:val="24"/>
          <w:szCs w:val="24"/>
        </w:rPr>
        <w:t xml:space="preserve">used, it is further necessary to specify whether </w:t>
      </w:r>
      <w:proofErr w:type="spellStart"/>
      <w:r w:rsidR="00FA48A0" w:rsidRPr="009643C9">
        <w:rPr>
          <w:rFonts w:ascii="Times New Roman" w:hAnsi="Times New Roman" w:cs="Times New Roman"/>
          <w:i/>
          <w:sz w:val="24"/>
          <w:szCs w:val="24"/>
        </w:rPr>
        <w:t>u</w:t>
      </w:r>
      <w:r w:rsidR="00FA48A0" w:rsidRPr="00FA48A0">
        <w:rPr>
          <w:rFonts w:ascii="Times New Roman" w:hAnsi="Times New Roman" w:cs="Times New Roman"/>
          <w:sz w:val="24"/>
          <w:szCs w:val="24"/>
          <w:vertAlign w:val="subscript"/>
        </w:rPr>
        <w:t>EI</w:t>
      </w:r>
      <w:proofErr w:type="spellEnd"/>
      <w:r w:rsidR="00FA48A0" w:rsidRPr="00FA48A0">
        <w:rPr>
          <w:rFonts w:ascii="Times New Roman" w:hAnsi="Times New Roman" w:cs="Times New Roman"/>
          <w:sz w:val="24"/>
          <w:szCs w:val="24"/>
        </w:rPr>
        <w:t xml:space="preserve"> is to be considered as fixed for each measurement, in which case a guard band can be used for deciding conformity</w:t>
      </w:r>
      <w:r w:rsidR="00172F60">
        <w:rPr>
          <w:rFonts w:ascii="Times New Roman" w:hAnsi="Times New Roman" w:cs="Times New Roman"/>
          <w:sz w:val="24"/>
          <w:szCs w:val="24"/>
        </w:rPr>
        <w:t xml:space="preserve"> (see 5.3.6)</w:t>
      </w:r>
      <w:r w:rsidR="00FA48A0" w:rsidRPr="00FA48A0">
        <w:rPr>
          <w:rFonts w:ascii="Times New Roman" w:hAnsi="Times New Roman" w:cs="Times New Roman"/>
          <w:sz w:val="24"/>
          <w:szCs w:val="24"/>
        </w:rPr>
        <w:t xml:space="preserve">, or whether </w:t>
      </w:r>
      <w:proofErr w:type="spellStart"/>
      <w:r w:rsidR="00FA48A0" w:rsidRPr="009643C9">
        <w:rPr>
          <w:rFonts w:ascii="Times New Roman" w:hAnsi="Times New Roman" w:cs="Times New Roman"/>
          <w:i/>
          <w:sz w:val="24"/>
          <w:szCs w:val="24"/>
        </w:rPr>
        <w:t>u</w:t>
      </w:r>
      <w:r w:rsidR="00FA48A0" w:rsidRPr="00FA48A0">
        <w:rPr>
          <w:rFonts w:ascii="Times New Roman" w:hAnsi="Times New Roman" w:cs="Times New Roman"/>
          <w:sz w:val="24"/>
          <w:szCs w:val="24"/>
          <w:vertAlign w:val="subscript"/>
        </w:rPr>
        <w:t>EI</w:t>
      </w:r>
      <w:proofErr w:type="spellEnd"/>
      <w:r w:rsidR="00FA48A0" w:rsidRPr="00FA48A0">
        <w:rPr>
          <w:rFonts w:ascii="Times New Roman" w:hAnsi="Times New Roman" w:cs="Times New Roman"/>
          <w:sz w:val="24"/>
          <w:szCs w:val="24"/>
        </w:rPr>
        <w:t xml:space="preserve"> is to be calculated separately for each error of indication, in which case the Standard Normal Distribution Table or Measurement Capability Index can be used each time. Reference to Annex B and Annex E of this </w:t>
      </w:r>
      <w:r w:rsidR="00FA48A0" w:rsidRPr="00FA48A0">
        <w:rPr>
          <w:rFonts w:ascii="Times New Roman" w:hAnsi="Times New Roman" w:cs="Times New Roman"/>
          <w:i/>
          <w:sz w:val="24"/>
          <w:szCs w:val="24"/>
        </w:rPr>
        <w:t xml:space="preserve">OIML </w:t>
      </w:r>
      <w:r w:rsidR="00237D80">
        <w:rPr>
          <w:rFonts w:ascii="Times New Roman" w:hAnsi="Times New Roman" w:cs="Times New Roman"/>
          <w:i/>
          <w:sz w:val="24"/>
          <w:szCs w:val="24"/>
        </w:rPr>
        <w:t>Document</w:t>
      </w:r>
      <w:r w:rsidR="0044524A">
        <w:rPr>
          <w:rFonts w:ascii="Times New Roman" w:hAnsi="Times New Roman" w:cs="Times New Roman"/>
          <w:i/>
          <w:sz w:val="24"/>
          <w:szCs w:val="24"/>
        </w:rPr>
        <w:t xml:space="preserve"> </w:t>
      </w:r>
      <w:r w:rsidR="00FA48A0" w:rsidRPr="00FA48A0">
        <w:rPr>
          <w:rFonts w:ascii="Times New Roman" w:hAnsi="Times New Roman" w:cs="Times New Roman"/>
          <w:i/>
          <w:sz w:val="24"/>
          <w:szCs w:val="24"/>
        </w:rPr>
        <w:t xml:space="preserve"> </w:t>
      </w:r>
      <w:r w:rsidR="0044524A">
        <w:rPr>
          <w:rFonts w:ascii="Times New Roman" w:hAnsi="Times New Roman" w:cs="Times New Roman"/>
          <w:i/>
          <w:sz w:val="24"/>
          <w:szCs w:val="24"/>
        </w:rPr>
        <w:t>D</w:t>
      </w:r>
      <w:r w:rsidR="00FA48A0" w:rsidRPr="00FA48A0">
        <w:rPr>
          <w:rFonts w:ascii="Times New Roman" w:hAnsi="Times New Roman" w:cs="Times New Roman"/>
          <w:i/>
          <w:sz w:val="24"/>
          <w:szCs w:val="24"/>
        </w:rPr>
        <w:t xml:space="preserve"> YY on “The Role of Measurement Uncertainty in Conformity Assessment Decisions in Legal Metrology”</w:t>
      </w:r>
      <w:r w:rsidR="00FA48A0" w:rsidRPr="00FA48A0">
        <w:rPr>
          <w:rFonts w:ascii="Times New Roman" w:hAnsi="Times New Roman" w:cs="Times New Roman"/>
          <w:sz w:val="24"/>
          <w:szCs w:val="24"/>
        </w:rPr>
        <w:t xml:space="preserve"> should be provided, along with possible additional discussion of how to use the Standard Normal Distribution Table and/or Measurement Capability Index for the particular Recommendation.</w:t>
      </w:r>
    </w:p>
    <w:p w:rsidR="00FA48A0" w:rsidRPr="00FA48A0" w:rsidRDefault="00FA48A0">
      <w:pPr>
        <w:rPr>
          <w:rFonts w:ascii="Times New Roman" w:hAnsi="Times New Roman" w:cs="Times New Roman"/>
          <w:sz w:val="24"/>
          <w:szCs w:val="24"/>
        </w:rPr>
      </w:pPr>
      <w:r w:rsidRPr="00FA48A0">
        <w:rPr>
          <w:rFonts w:ascii="Times New Roman" w:hAnsi="Times New Roman" w:cs="Times New Roman"/>
          <w:sz w:val="24"/>
          <w:szCs w:val="24"/>
        </w:rPr>
        <w:t>Constructing PDFs and calculating areas under a PDF curve is in general a nontrivial matter, and so OIML Secretariats</w:t>
      </w:r>
      <w:r w:rsidR="009643C9">
        <w:rPr>
          <w:rFonts w:ascii="Times New Roman" w:hAnsi="Times New Roman" w:cs="Times New Roman"/>
          <w:sz w:val="24"/>
          <w:szCs w:val="24"/>
        </w:rPr>
        <w:t>, Conveners</w:t>
      </w:r>
      <w:r w:rsidRPr="00FA48A0">
        <w:rPr>
          <w:rFonts w:ascii="Times New Roman" w:hAnsi="Times New Roman" w:cs="Times New Roman"/>
          <w:sz w:val="24"/>
          <w:szCs w:val="24"/>
        </w:rPr>
        <w:t xml:space="preserve"> and TC/SC members should consider what advice and assistance to provide in this regard in their Recommendation(s) (e.g., use of the standard normal distribution, or numerical techniques).</w:t>
      </w:r>
    </w:p>
    <w:p w:rsidR="00FA48A0" w:rsidRPr="00FA48A0" w:rsidRDefault="005717DF">
      <w:pPr>
        <w:rPr>
          <w:rFonts w:ascii="Times New Roman" w:hAnsi="Times New Roman" w:cs="Times New Roman"/>
          <w:sz w:val="24"/>
          <w:szCs w:val="24"/>
        </w:rPr>
      </w:pPr>
      <w:r>
        <w:rPr>
          <w:rFonts w:ascii="Times New Roman" w:hAnsi="Times New Roman" w:cs="Times New Roman"/>
          <w:sz w:val="24"/>
          <w:szCs w:val="24"/>
        </w:rPr>
        <w:lastRenderedPageBreak/>
        <w:t>8.</w:t>
      </w:r>
      <w:r w:rsidR="00FA48A0" w:rsidRPr="00FA48A0">
        <w:rPr>
          <w:rFonts w:ascii="Times New Roman" w:hAnsi="Times New Roman" w:cs="Times New Roman"/>
          <w:sz w:val="24"/>
          <w:szCs w:val="24"/>
        </w:rPr>
        <w:t xml:space="preserve">6 </w:t>
      </w:r>
      <w:r w:rsidR="00B612D0">
        <w:rPr>
          <w:rFonts w:ascii="Times New Roman" w:hAnsi="Times New Roman" w:cs="Times New Roman"/>
          <w:sz w:val="24"/>
          <w:szCs w:val="24"/>
        </w:rPr>
        <w:t>A</w:t>
      </w:r>
      <w:r w:rsidR="00FA48A0" w:rsidRPr="00FA48A0">
        <w:rPr>
          <w:rFonts w:ascii="Times New Roman" w:hAnsi="Times New Roman" w:cs="Times New Roman"/>
          <w:sz w:val="24"/>
          <w:szCs w:val="24"/>
        </w:rPr>
        <w:t>ssessing the measurement uncertainty of the error of indication for an individual measurement for a specified type of measuring instrument may be somewhat complex</w:t>
      </w:r>
      <w:r w:rsidR="00B612D0">
        <w:rPr>
          <w:rFonts w:ascii="Times New Roman" w:hAnsi="Times New Roman" w:cs="Times New Roman"/>
          <w:sz w:val="24"/>
          <w:szCs w:val="24"/>
        </w:rPr>
        <w:t>.</w:t>
      </w:r>
      <w:r w:rsidR="00FA48A0" w:rsidRPr="00FA48A0">
        <w:rPr>
          <w:rFonts w:ascii="Times New Roman" w:hAnsi="Times New Roman" w:cs="Times New Roman"/>
          <w:sz w:val="24"/>
          <w:szCs w:val="24"/>
        </w:rPr>
        <w:t xml:space="preserve"> </w:t>
      </w:r>
      <w:r w:rsidR="00B612D0">
        <w:rPr>
          <w:rFonts w:ascii="Times New Roman" w:hAnsi="Times New Roman" w:cs="Times New Roman"/>
          <w:sz w:val="24"/>
          <w:szCs w:val="24"/>
        </w:rPr>
        <w:t>I</w:t>
      </w:r>
      <w:r w:rsidR="00FA48A0" w:rsidRPr="00FA48A0">
        <w:rPr>
          <w:rFonts w:ascii="Times New Roman" w:hAnsi="Times New Roman" w:cs="Times New Roman"/>
          <w:sz w:val="24"/>
          <w:szCs w:val="24"/>
        </w:rPr>
        <w:t>t is important to note</w:t>
      </w:r>
      <w:r w:rsidR="00B612D0">
        <w:rPr>
          <w:rFonts w:ascii="Times New Roman" w:hAnsi="Times New Roman" w:cs="Times New Roman"/>
          <w:sz w:val="24"/>
          <w:szCs w:val="24"/>
        </w:rPr>
        <w:t>, however,</w:t>
      </w:r>
      <w:r w:rsidR="00FA48A0" w:rsidRPr="00FA48A0">
        <w:rPr>
          <w:rFonts w:ascii="Times New Roman" w:hAnsi="Times New Roman" w:cs="Times New Roman"/>
          <w:sz w:val="24"/>
          <w:szCs w:val="24"/>
        </w:rPr>
        <w:t xml:space="preserve"> </w:t>
      </w:r>
      <w:r w:rsidR="00B612D0">
        <w:rPr>
          <w:rFonts w:ascii="Times New Roman" w:hAnsi="Times New Roman" w:cs="Times New Roman"/>
          <w:sz w:val="24"/>
          <w:szCs w:val="24"/>
        </w:rPr>
        <w:t>t</w:t>
      </w:r>
      <w:r w:rsidR="00FA48A0" w:rsidRPr="00FA48A0">
        <w:rPr>
          <w:rFonts w:ascii="Times New Roman" w:hAnsi="Times New Roman" w:cs="Times New Roman"/>
          <w:sz w:val="24"/>
          <w:szCs w:val="24"/>
        </w:rPr>
        <w:t xml:space="preserve">hat once all of the derivation has been performed, and values and associated measurement uncertainties are obtained for typical measurement conditions, the process of obtaining a value of </w:t>
      </w:r>
      <w:proofErr w:type="spellStart"/>
      <w:r w:rsidR="00FA48A0" w:rsidRPr="009643C9">
        <w:rPr>
          <w:rFonts w:ascii="Times New Roman" w:hAnsi="Times New Roman" w:cs="Times New Roman"/>
          <w:i/>
          <w:sz w:val="24"/>
          <w:szCs w:val="24"/>
        </w:rPr>
        <w:t>u</w:t>
      </w:r>
      <w:r w:rsidR="00FA48A0" w:rsidRPr="00FA48A0">
        <w:rPr>
          <w:rFonts w:ascii="Times New Roman" w:hAnsi="Times New Roman" w:cs="Times New Roman"/>
          <w:sz w:val="24"/>
          <w:szCs w:val="24"/>
          <w:vertAlign w:val="subscript"/>
        </w:rPr>
        <w:t>EI</w:t>
      </w:r>
      <w:proofErr w:type="spellEnd"/>
      <w:r w:rsidR="00FA48A0" w:rsidRPr="00FA48A0">
        <w:rPr>
          <w:rFonts w:ascii="Times New Roman" w:hAnsi="Times New Roman" w:cs="Times New Roman"/>
          <w:sz w:val="24"/>
          <w:szCs w:val="24"/>
        </w:rPr>
        <w:t xml:space="preserve"> for each subsequent individual measurement performed during a given type evaluation or verification </w:t>
      </w:r>
      <w:r w:rsidR="008C5187">
        <w:rPr>
          <w:rFonts w:ascii="Times New Roman" w:hAnsi="Times New Roman" w:cs="Times New Roman"/>
          <w:sz w:val="24"/>
          <w:szCs w:val="24"/>
        </w:rPr>
        <w:t xml:space="preserve">test in a laboratory </w:t>
      </w:r>
      <w:r w:rsidR="00FA48A0" w:rsidRPr="00FA48A0">
        <w:rPr>
          <w:rFonts w:ascii="Times New Roman" w:hAnsi="Times New Roman" w:cs="Times New Roman"/>
          <w:sz w:val="24"/>
          <w:szCs w:val="24"/>
        </w:rPr>
        <w:t>should become relatively straightforward</w:t>
      </w:r>
      <w:r w:rsidR="00B612D0">
        <w:rPr>
          <w:rFonts w:ascii="Times New Roman" w:hAnsi="Times New Roman" w:cs="Times New Roman"/>
          <w:sz w:val="24"/>
          <w:szCs w:val="24"/>
        </w:rPr>
        <w:t>.</w:t>
      </w:r>
      <w:r w:rsidR="00FA48A0" w:rsidRPr="00FA48A0">
        <w:rPr>
          <w:rFonts w:ascii="Times New Roman" w:hAnsi="Times New Roman" w:cs="Times New Roman"/>
          <w:sz w:val="24"/>
          <w:szCs w:val="24"/>
        </w:rPr>
        <w:t xml:space="preserve"> </w:t>
      </w:r>
      <w:r w:rsidR="00B612D0">
        <w:rPr>
          <w:rFonts w:ascii="Times New Roman" w:hAnsi="Times New Roman" w:cs="Times New Roman"/>
          <w:sz w:val="24"/>
          <w:szCs w:val="24"/>
        </w:rPr>
        <w:t>Most</w:t>
      </w:r>
      <w:r w:rsidR="00FA48A0" w:rsidRPr="00FA48A0">
        <w:rPr>
          <w:rFonts w:ascii="Times New Roman" w:hAnsi="Times New Roman" w:cs="Times New Roman"/>
          <w:sz w:val="24"/>
          <w:szCs w:val="24"/>
        </w:rPr>
        <w:t xml:space="preserve"> components of measurement uncertainty will not change from one </w:t>
      </w:r>
      <w:r w:rsidR="00B612D0">
        <w:rPr>
          <w:rFonts w:ascii="Times New Roman" w:hAnsi="Times New Roman" w:cs="Times New Roman"/>
          <w:sz w:val="24"/>
          <w:szCs w:val="24"/>
        </w:rPr>
        <w:t>i</w:t>
      </w:r>
      <w:r w:rsidR="00FA48A0" w:rsidRPr="00FA48A0">
        <w:rPr>
          <w:rFonts w:ascii="Times New Roman" w:hAnsi="Times New Roman" w:cs="Times New Roman"/>
          <w:sz w:val="24"/>
          <w:szCs w:val="24"/>
        </w:rPr>
        <w:t xml:space="preserve">ndividual measurement to another. This aspect of the treatment of measurement uncertainty should be included in the discussion in each OIML Recommendation where measurement uncertainty is relevant. Suggested text (in </w:t>
      </w:r>
      <w:r w:rsidR="00FA48A0" w:rsidRPr="00FA48A0">
        <w:rPr>
          <w:rFonts w:ascii="Times New Roman" w:hAnsi="Times New Roman" w:cs="Times New Roman"/>
          <w:i/>
          <w:sz w:val="24"/>
          <w:szCs w:val="24"/>
        </w:rPr>
        <w:t>italics</w:t>
      </w:r>
      <w:r w:rsidR="00FA48A0" w:rsidRPr="00FA48A0">
        <w:rPr>
          <w:rFonts w:ascii="Times New Roman" w:hAnsi="Times New Roman" w:cs="Times New Roman"/>
          <w:sz w:val="24"/>
          <w:szCs w:val="24"/>
        </w:rPr>
        <w:t>):</w:t>
      </w:r>
    </w:p>
    <w:p w:rsidR="00FA48A0" w:rsidRPr="00FA48A0" w:rsidRDefault="00FA48A0">
      <w:pPr>
        <w:rPr>
          <w:rFonts w:ascii="Times New Roman" w:hAnsi="Times New Roman" w:cs="Times New Roman"/>
          <w:i/>
          <w:sz w:val="24"/>
          <w:szCs w:val="24"/>
        </w:rPr>
      </w:pPr>
      <w:r w:rsidRPr="009D41DE">
        <w:rPr>
          <w:rFonts w:ascii="Times New Roman" w:hAnsi="Times New Roman" w:cs="Times New Roman"/>
          <w:i/>
          <w:sz w:val="24"/>
          <w:szCs w:val="24"/>
        </w:rPr>
        <w:t>“</w:t>
      </w:r>
      <w:r w:rsidR="00B612D0" w:rsidRPr="009D41DE">
        <w:rPr>
          <w:rFonts w:ascii="Times New Roman" w:hAnsi="Times New Roman" w:cs="Times New Roman"/>
          <w:i/>
          <w:sz w:val="24"/>
          <w:szCs w:val="24"/>
        </w:rPr>
        <w:t>A</w:t>
      </w:r>
      <w:r w:rsidRPr="00FA48A0">
        <w:rPr>
          <w:rFonts w:ascii="Times New Roman" w:hAnsi="Times New Roman" w:cs="Times New Roman"/>
          <w:i/>
          <w:sz w:val="24"/>
          <w:szCs w:val="24"/>
        </w:rPr>
        <w:t>ssessing the measurement uncertainty of the error of indication for an individual measurement for a specified type of measuring instrument may be somewhat complex</w:t>
      </w:r>
      <w:r w:rsidR="00B612D0">
        <w:rPr>
          <w:rFonts w:ascii="Times New Roman" w:hAnsi="Times New Roman" w:cs="Times New Roman"/>
          <w:i/>
          <w:sz w:val="24"/>
          <w:szCs w:val="24"/>
        </w:rPr>
        <w:t>.</w:t>
      </w:r>
      <w:r w:rsidRPr="00FA48A0">
        <w:rPr>
          <w:rFonts w:ascii="Times New Roman" w:hAnsi="Times New Roman" w:cs="Times New Roman"/>
          <w:i/>
          <w:sz w:val="24"/>
          <w:szCs w:val="24"/>
        </w:rPr>
        <w:t xml:space="preserve"> </w:t>
      </w:r>
      <w:r w:rsidR="00B612D0">
        <w:rPr>
          <w:rFonts w:ascii="Times New Roman" w:hAnsi="Times New Roman" w:cs="Times New Roman"/>
          <w:i/>
          <w:sz w:val="24"/>
          <w:szCs w:val="24"/>
        </w:rPr>
        <w:t>I</w:t>
      </w:r>
      <w:r w:rsidRPr="00FA48A0">
        <w:rPr>
          <w:rFonts w:ascii="Times New Roman" w:hAnsi="Times New Roman" w:cs="Times New Roman"/>
          <w:i/>
          <w:sz w:val="24"/>
          <w:szCs w:val="24"/>
        </w:rPr>
        <w:t>t is important to note</w:t>
      </w:r>
      <w:r w:rsidR="00B612D0">
        <w:rPr>
          <w:rFonts w:ascii="Times New Roman" w:hAnsi="Times New Roman" w:cs="Times New Roman"/>
          <w:i/>
          <w:sz w:val="24"/>
          <w:szCs w:val="24"/>
        </w:rPr>
        <w:t>, however,</w:t>
      </w:r>
      <w:r w:rsidRPr="00FA48A0">
        <w:rPr>
          <w:rFonts w:ascii="Times New Roman" w:hAnsi="Times New Roman" w:cs="Times New Roman"/>
          <w:i/>
          <w:sz w:val="24"/>
          <w:szCs w:val="24"/>
        </w:rPr>
        <w:t xml:space="preserve"> that once all of the derivation has been performed, and values and associated measurement uncertainties are obtained for typical measurement conditions, the process of obtaining a value of </w:t>
      </w:r>
      <w:proofErr w:type="spellStart"/>
      <w:r w:rsidRPr="00FA48A0">
        <w:rPr>
          <w:rFonts w:ascii="Times New Roman" w:hAnsi="Times New Roman" w:cs="Times New Roman"/>
          <w:i/>
          <w:sz w:val="24"/>
          <w:szCs w:val="24"/>
        </w:rPr>
        <w:t>u</w:t>
      </w:r>
      <w:r w:rsidRPr="00FA48A0">
        <w:rPr>
          <w:rFonts w:ascii="Times New Roman" w:hAnsi="Times New Roman" w:cs="Times New Roman"/>
          <w:i/>
          <w:sz w:val="24"/>
          <w:szCs w:val="24"/>
          <w:vertAlign w:val="subscript"/>
        </w:rPr>
        <w:t>EI</w:t>
      </w:r>
      <w:proofErr w:type="spellEnd"/>
      <w:r w:rsidRPr="00FA48A0">
        <w:rPr>
          <w:rFonts w:ascii="Times New Roman" w:hAnsi="Times New Roman" w:cs="Times New Roman"/>
          <w:i/>
          <w:sz w:val="24"/>
          <w:szCs w:val="24"/>
        </w:rPr>
        <w:t xml:space="preserve"> for each subsequent individual measurement performed during a given type evaluation test should become relatively straightforward</w:t>
      </w:r>
      <w:r w:rsidR="00B612D0">
        <w:rPr>
          <w:rFonts w:ascii="Times New Roman" w:hAnsi="Times New Roman" w:cs="Times New Roman"/>
          <w:i/>
          <w:sz w:val="24"/>
          <w:szCs w:val="24"/>
        </w:rPr>
        <w:t>.</w:t>
      </w:r>
      <w:r w:rsidRPr="00FA48A0">
        <w:rPr>
          <w:rFonts w:ascii="Times New Roman" w:hAnsi="Times New Roman" w:cs="Times New Roman"/>
          <w:i/>
          <w:sz w:val="24"/>
          <w:szCs w:val="24"/>
        </w:rPr>
        <w:t xml:space="preserve"> </w:t>
      </w:r>
      <w:r w:rsidR="00B612D0">
        <w:rPr>
          <w:rFonts w:ascii="Times New Roman" w:hAnsi="Times New Roman" w:cs="Times New Roman"/>
          <w:i/>
          <w:sz w:val="24"/>
          <w:szCs w:val="24"/>
        </w:rPr>
        <w:t>M</w:t>
      </w:r>
      <w:r w:rsidRPr="00FA48A0">
        <w:rPr>
          <w:rFonts w:ascii="Times New Roman" w:hAnsi="Times New Roman" w:cs="Times New Roman"/>
          <w:i/>
          <w:sz w:val="24"/>
          <w:szCs w:val="24"/>
        </w:rPr>
        <w:t>ost components of measurement uncertainty will not change from one individual measurement to another. This can simplify the process of incorporating measurement uncertainty in ‘</w:t>
      </w:r>
      <w:r w:rsidR="009643C9">
        <w:rPr>
          <w:rFonts w:ascii="Times New Roman" w:hAnsi="Times New Roman" w:cs="Times New Roman"/>
          <w:i/>
          <w:sz w:val="24"/>
          <w:szCs w:val="24"/>
        </w:rPr>
        <w:t>marketplace</w:t>
      </w:r>
      <w:r w:rsidRPr="00FA48A0">
        <w:rPr>
          <w:rFonts w:ascii="Times New Roman" w:hAnsi="Times New Roman" w:cs="Times New Roman"/>
          <w:i/>
          <w:sz w:val="24"/>
          <w:szCs w:val="24"/>
        </w:rPr>
        <w:t xml:space="preserve">’ situations, since </w:t>
      </w:r>
      <w:proofErr w:type="spellStart"/>
      <w:r w:rsidRPr="00FA48A0">
        <w:rPr>
          <w:rFonts w:ascii="Times New Roman" w:hAnsi="Times New Roman" w:cs="Times New Roman"/>
          <w:i/>
          <w:sz w:val="24"/>
          <w:szCs w:val="24"/>
        </w:rPr>
        <w:t>guardbands</w:t>
      </w:r>
      <w:proofErr w:type="spellEnd"/>
      <w:r w:rsidRPr="00FA48A0">
        <w:rPr>
          <w:rFonts w:ascii="Times New Roman" w:hAnsi="Times New Roman" w:cs="Times New Roman"/>
          <w:i/>
          <w:sz w:val="24"/>
          <w:szCs w:val="24"/>
        </w:rPr>
        <w:t xml:space="preserve"> or straightforward Measurement Capability Index tables can be used (e.g., see Annex E in the OIML </w:t>
      </w:r>
      <w:r w:rsidR="0044524A">
        <w:rPr>
          <w:rFonts w:ascii="Times New Roman" w:hAnsi="Times New Roman" w:cs="Times New Roman"/>
          <w:i/>
          <w:sz w:val="24"/>
          <w:szCs w:val="24"/>
        </w:rPr>
        <w:t xml:space="preserve">Document </w:t>
      </w:r>
      <w:r w:rsidRPr="00FA48A0">
        <w:rPr>
          <w:rFonts w:ascii="Times New Roman" w:hAnsi="Times New Roman" w:cs="Times New Roman"/>
          <w:i/>
          <w:sz w:val="24"/>
          <w:szCs w:val="24"/>
        </w:rPr>
        <w:t xml:space="preserve"> </w:t>
      </w:r>
      <w:r w:rsidR="0044524A">
        <w:rPr>
          <w:rFonts w:ascii="Times New Roman" w:hAnsi="Times New Roman" w:cs="Times New Roman"/>
          <w:i/>
          <w:sz w:val="24"/>
          <w:szCs w:val="24"/>
        </w:rPr>
        <w:t>D</w:t>
      </w:r>
      <w:r w:rsidRPr="00FA48A0">
        <w:rPr>
          <w:rFonts w:ascii="Times New Roman" w:hAnsi="Times New Roman" w:cs="Times New Roman"/>
          <w:i/>
          <w:sz w:val="24"/>
          <w:szCs w:val="24"/>
        </w:rPr>
        <w:t xml:space="preserve"> YY on “The Role of Measurement Uncertainty in Conformity Assessment Decisions in Legal Metrology.”</w:t>
      </w:r>
      <w:r w:rsidR="009D41DE">
        <w:rPr>
          <w:rFonts w:ascii="Times New Roman" w:hAnsi="Times New Roman" w:cs="Times New Roman"/>
          <w:i/>
          <w:sz w:val="24"/>
          <w:szCs w:val="24"/>
        </w:rPr>
        <w:t>)</w:t>
      </w:r>
      <w:r w:rsidR="001E4B73" w:rsidRPr="00FA48A0">
        <w:rPr>
          <w:rFonts w:ascii="Times New Roman" w:hAnsi="Times New Roman" w:cs="Times New Roman"/>
          <w:i/>
          <w:sz w:val="24"/>
          <w:szCs w:val="24"/>
        </w:rPr>
        <w:t>”</w:t>
      </w:r>
    </w:p>
    <w:p w:rsidR="00FA48A0" w:rsidRPr="00FA48A0" w:rsidRDefault="005717DF">
      <w:pPr>
        <w:rPr>
          <w:rFonts w:ascii="Times New Roman" w:hAnsi="Times New Roman" w:cs="Times New Roman"/>
          <w:sz w:val="24"/>
          <w:szCs w:val="24"/>
        </w:rPr>
      </w:pPr>
      <w:r>
        <w:rPr>
          <w:rFonts w:ascii="Times New Roman" w:hAnsi="Times New Roman" w:cs="Times New Roman"/>
          <w:sz w:val="24"/>
          <w:szCs w:val="24"/>
        </w:rPr>
        <w:t>8.</w:t>
      </w:r>
      <w:r w:rsidR="00FA48A0" w:rsidRPr="00FA48A0">
        <w:rPr>
          <w:rFonts w:ascii="Times New Roman" w:hAnsi="Times New Roman" w:cs="Times New Roman"/>
          <w:sz w:val="24"/>
          <w:szCs w:val="24"/>
        </w:rPr>
        <w:t xml:space="preserve">7 </w:t>
      </w:r>
      <w:r w:rsidR="00172F60">
        <w:rPr>
          <w:rFonts w:ascii="Times New Roman" w:hAnsi="Times New Roman" w:cs="Times New Roman"/>
          <w:sz w:val="24"/>
          <w:szCs w:val="24"/>
        </w:rPr>
        <w:t xml:space="preserve">For type evaluation (see 5), </w:t>
      </w:r>
      <w:r w:rsidR="00FA48A0" w:rsidRPr="00FA48A0">
        <w:rPr>
          <w:rFonts w:ascii="Times New Roman" w:hAnsi="Times New Roman" w:cs="Times New Roman"/>
          <w:sz w:val="24"/>
          <w:szCs w:val="24"/>
        </w:rPr>
        <w:t>OIML Recommendations should provide for explicit entries in the Format of the Test Report document for recording measurement uncertainty, to accompany every measured value that is recorded (except when measurements for repeatability and/or reproducibility are being obtained). In those cases where measurement uncertainty can be assumed to be negligible, this should be documented with an appropriate notation, rather than leaving a blank entry. Also, if the ‘Measurement Capability Index’ (C</w:t>
      </w:r>
      <w:r w:rsidR="009643C9">
        <w:rPr>
          <w:rFonts w:ascii="Times New Roman" w:hAnsi="Times New Roman" w:cs="Times New Roman"/>
          <w:sz w:val="24"/>
          <w:szCs w:val="24"/>
          <w:vertAlign w:val="subscript"/>
        </w:rPr>
        <w:t>M</w:t>
      </w:r>
      <w:r w:rsidR="009643C9">
        <w:rPr>
          <w:rFonts w:ascii="Times New Roman" w:hAnsi="Times New Roman" w:cs="Times New Roman"/>
          <w:sz w:val="24"/>
          <w:szCs w:val="24"/>
        </w:rPr>
        <w:t xml:space="preserve">) </w:t>
      </w:r>
      <w:r w:rsidR="00FA48A0" w:rsidRPr="00FA48A0">
        <w:rPr>
          <w:rFonts w:ascii="Times New Roman" w:hAnsi="Times New Roman" w:cs="Times New Roman"/>
          <w:sz w:val="24"/>
          <w:szCs w:val="24"/>
        </w:rPr>
        <w:t>method or the ‘</w:t>
      </w:r>
      <w:proofErr w:type="spellStart"/>
      <w:r w:rsidR="00FA48A0" w:rsidRPr="00FA48A0">
        <w:rPr>
          <w:rFonts w:ascii="Times New Roman" w:hAnsi="Times New Roman" w:cs="Times New Roman"/>
          <w:sz w:val="24"/>
          <w:szCs w:val="24"/>
        </w:rPr>
        <w:t>Guardband</w:t>
      </w:r>
      <w:proofErr w:type="spellEnd"/>
      <w:r w:rsidR="00FA48A0" w:rsidRPr="00FA48A0">
        <w:rPr>
          <w:rFonts w:ascii="Times New Roman" w:hAnsi="Times New Roman" w:cs="Times New Roman"/>
          <w:sz w:val="24"/>
          <w:szCs w:val="24"/>
        </w:rPr>
        <w:t>’ method is to be used, this should also be noted in the Format of the Test Report, along with spaces for recording values of the appropriate parameters</w:t>
      </w:r>
      <w:r w:rsidR="00172F60">
        <w:rPr>
          <w:rFonts w:ascii="Times New Roman" w:hAnsi="Times New Roman" w:cs="Times New Roman"/>
          <w:sz w:val="24"/>
          <w:szCs w:val="24"/>
        </w:rPr>
        <w:t xml:space="preserve"> (e.g., the size of the guard band)</w:t>
      </w:r>
      <w:r w:rsidR="00FA48A0" w:rsidRPr="00FA48A0">
        <w:rPr>
          <w:rFonts w:ascii="Times New Roman" w:hAnsi="Times New Roman" w:cs="Times New Roman"/>
          <w:sz w:val="24"/>
          <w:szCs w:val="24"/>
        </w:rPr>
        <w:t>, along with the outcome of the test. A space for reference to where to find the C</w:t>
      </w:r>
      <w:r w:rsidR="00FA48A0" w:rsidRPr="00FA48A0">
        <w:rPr>
          <w:rFonts w:ascii="Times New Roman" w:hAnsi="Times New Roman" w:cs="Times New Roman"/>
          <w:sz w:val="24"/>
          <w:szCs w:val="24"/>
          <w:vertAlign w:val="subscript"/>
        </w:rPr>
        <w:t>M</w:t>
      </w:r>
      <w:r w:rsidR="00FA48A0" w:rsidRPr="00FA48A0">
        <w:rPr>
          <w:rFonts w:ascii="Times New Roman" w:hAnsi="Times New Roman" w:cs="Times New Roman"/>
          <w:sz w:val="24"/>
          <w:szCs w:val="24"/>
        </w:rPr>
        <w:t xml:space="preserve"> chart that was used </w:t>
      </w:r>
      <w:r w:rsidR="00FA48A0">
        <w:rPr>
          <w:rFonts w:ascii="Times New Roman" w:hAnsi="Times New Roman" w:cs="Times New Roman"/>
          <w:sz w:val="24"/>
          <w:szCs w:val="24"/>
        </w:rPr>
        <w:t xml:space="preserve">should </w:t>
      </w:r>
      <w:r w:rsidR="00FA48A0" w:rsidRPr="00FA48A0">
        <w:rPr>
          <w:rFonts w:ascii="Times New Roman" w:hAnsi="Times New Roman" w:cs="Times New Roman"/>
          <w:sz w:val="24"/>
          <w:szCs w:val="24"/>
        </w:rPr>
        <w:t>also be provided.</w:t>
      </w:r>
    </w:p>
    <w:p w:rsidR="00FA48A0" w:rsidRPr="00FA48A0" w:rsidRDefault="005717DF">
      <w:pPr>
        <w:rPr>
          <w:rFonts w:ascii="Times New Roman" w:hAnsi="Times New Roman" w:cs="Times New Roman"/>
          <w:sz w:val="24"/>
          <w:szCs w:val="24"/>
        </w:rPr>
      </w:pPr>
      <w:r>
        <w:rPr>
          <w:rFonts w:ascii="Times New Roman" w:hAnsi="Times New Roman" w:cs="Times New Roman"/>
          <w:sz w:val="24"/>
          <w:szCs w:val="24"/>
        </w:rPr>
        <w:t>8.</w:t>
      </w:r>
      <w:r w:rsidR="00FA48A0" w:rsidRPr="00FA48A0">
        <w:rPr>
          <w:rFonts w:ascii="Times New Roman" w:hAnsi="Times New Roman" w:cs="Times New Roman"/>
          <w:sz w:val="24"/>
          <w:szCs w:val="24"/>
        </w:rPr>
        <w:t>8 OIML Recommendations should provide guidance on how to treat measurement uncertainty at the stage of verification testing</w:t>
      </w:r>
      <w:r w:rsidR="00D02930">
        <w:rPr>
          <w:rFonts w:ascii="Times New Roman" w:hAnsi="Times New Roman" w:cs="Times New Roman"/>
          <w:sz w:val="24"/>
          <w:szCs w:val="24"/>
        </w:rPr>
        <w:t xml:space="preserve"> in a laboratory</w:t>
      </w:r>
      <w:r w:rsidR="00FA48A0" w:rsidRPr="00FA48A0">
        <w:rPr>
          <w:rFonts w:ascii="Times New Roman" w:hAnsi="Times New Roman" w:cs="Times New Roman"/>
          <w:sz w:val="24"/>
          <w:szCs w:val="24"/>
        </w:rPr>
        <w:t>, emphasizing any differences, precautions and/or special considerations from the guidance provided for type evaluation testing.</w:t>
      </w:r>
      <w:r w:rsidR="00D02930">
        <w:rPr>
          <w:rFonts w:ascii="Times New Roman" w:hAnsi="Times New Roman" w:cs="Times New Roman"/>
          <w:sz w:val="24"/>
          <w:szCs w:val="24"/>
        </w:rPr>
        <w:t xml:space="preserve"> For example, for a given type of measuring instrument, it might be recommended to include some sources of measurement uncertainty during type evaluation, whereas those sources of uncertainty are not considered as significant for the increased MPEs of verification. Also, the use of </w:t>
      </w:r>
      <w:proofErr w:type="spellStart"/>
      <w:r w:rsidR="00D02930">
        <w:rPr>
          <w:rFonts w:ascii="Times New Roman" w:hAnsi="Times New Roman" w:cs="Times New Roman"/>
          <w:sz w:val="24"/>
          <w:szCs w:val="24"/>
        </w:rPr>
        <w:t>guardbands</w:t>
      </w:r>
      <w:proofErr w:type="spellEnd"/>
      <w:r w:rsidR="00D02930">
        <w:rPr>
          <w:rFonts w:ascii="Times New Roman" w:hAnsi="Times New Roman" w:cs="Times New Roman"/>
          <w:sz w:val="24"/>
          <w:szCs w:val="24"/>
        </w:rPr>
        <w:t xml:space="preserve"> might be recommended for type evaluation, whereas shared risk might be acceptable for an initial verification test.</w:t>
      </w:r>
    </w:p>
    <w:p w:rsidR="007067EA" w:rsidRPr="005F2DB9" w:rsidRDefault="007067EA" w:rsidP="00275862">
      <w:pPr>
        <w:pStyle w:val="Heading1"/>
      </w:pPr>
      <w:bookmarkStart w:id="21" w:name="_Toc380681177"/>
      <w:r>
        <w:lastRenderedPageBreak/>
        <w:t>References</w:t>
      </w:r>
      <w:bookmarkEnd w:id="21"/>
    </w:p>
    <w:p w:rsidR="007067EA" w:rsidRPr="008F0278" w:rsidRDefault="007067EA" w:rsidP="007067EA">
      <w:pPr>
        <w:pStyle w:val="ListParagraph"/>
        <w:spacing w:line="240" w:lineRule="auto"/>
        <w:rPr>
          <w:rFonts w:ascii="Times New Roman" w:hAnsi="Times New Roman" w:cs="Times New Roman"/>
          <w:b/>
          <w:sz w:val="24"/>
          <w:szCs w:val="24"/>
        </w:rPr>
      </w:pPr>
    </w:p>
    <w:p w:rsidR="007067EA" w:rsidRDefault="007067EA" w:rsidP="007067EA">
      <w:pPr>
        <w:ind w:left="562" w:hanging="562"/>
        <w:rPr>
          <w:rFonts w:ascii="Times New Roman" w:hAnsi="Times New Roman" w:cs="Times New Roman"/>
          <w:sz w:val="24"/>
          <w:szCs w:val="24"/>
        </w:rPr>
      </w:pPr>
      <w:r w:rsidRPr="007067EA">
        <w:rPr>
          <w:rFonts w:ascii="Times New Roman" w:hAnsi="Times New Roman" w:cs="Times New Roman"/>
          <w:sz w:val="24"/>
          <w:szCs w:val="24"/>
        </w:rPr>
        <w:t>[1]</w:t>
      </w:r>
      <w:r w:rsidRPr="007067EA">
        <w:rPr>
          <w:rFonts w:ascii="Times New Roman" w:hAnsi="Times New Roman" w:cs="Times New Roman"/>
          <w:b/>
          <w:sz w:val="24"/>
          <w:szCs w:val="24"/>
        </w:rPr>
        <w:tab/>
      </w:r>
      <w:r w:rsidR="00A05779">
        <w:rPr>
          <w:rFonts w:ascii="Times New Roman" w:hAnsi="Times New Roman" w:cs="Times New Roman"/>
          <w:b/>
          <w:sz w:val="24"/>
          <w:szCs w:val="24"/>
        </w:rPr>
        <w:t xml:space="preserve">BIPM, IEC, IFCC, ILAC, ISO, IUPAC, IUPAP, OIML, </w:t>
      </w:r>
      <w:r w:rsidR="00686BA1">
        <w:rPr>
          <w:rFonts w:ascii="Times New Roman" w:hAnsi="Times New Roman" w:cs="Times New Roman"/>
          <w:i/>
          <w:sz w:val="24"/>
          <w:szCs w:val="24"/>
        </w:rPr>
        <w:t xml:space="preserve">Evaluation of measurement data  </w:t>
      </w:r>
      <w:r w:rsidR="00686BA1">
        <w:rPr>
          <w:rFonts w:ascii="Calibri" w:hAnsi="Calibri" w:cs="Times New Roman"/>
          <w:i/>
          <w:sz w:val="24"/>
          <w:szCs w:val="24"/>
        </w:rPr>
        <w:t>̶</w:t>
      </w:r>
      <w:r w:rsidR="00686BA1">
        <w:rPr>
          <w:rFonts w:ascii="Times New Roman" w:hAnsi="Times New Roman" w:cs="Times New Roman"/>
          <w:i/>
          <w:sz w:val="24"/>
          <w:szCs w:val="24"/>
        </w:rPr>
        <w:t xml:space="preserve">  G</w:t>
      </w:r>
      <w:r w:rsidRPr="007067EA">
        <w:rPr>
          <w:rFonts w:ascii="Times New Roman" w:hAnsi="Times New Roman" w:cs="Times New Roman"/>
          <w:i/>
          <w:sz w:val="24"/>
          <w:szCs w:val="24"/>
        </w:rPr>
        <w:t xml:space="preserve">uide to the </w:t>
      </w:r>
      <w:r w:rsidR="00686BA1">
        <w:rPr>
          <w:rFonts w:ascii="Times New Roman" w:hAnsi="Times New Roman" w:cs="Times New Roman"/>
          <w:i/>
          <w:sz w:val="24"/>
          <w:szCs w:val="24"/>
        </w:rPr>
        <w:t>e</w:t>
      </w:r>
      <w:r w:rsidRPr="007067EA">
        <w:rPr>
          <w:rFonts w:ascii="Times New Roman" w:hAnsi="Times New Roman" w:cs="Times New Roman"/>
          <w:i/>
          <w:sz w:val="24"/>
          <w:szCs w:val="24"/>
        </w:rPr>
        <w:t xml:space="preserve">xpression of </w:t>
      </w:r>
      <w:r w:rsidR="00686BA1">
        <w:rPr>
          <w:rFonts w:ascii="Times New Roman" w:hAnsi="Times New Roman" w:cs="Times New Roman"/>
          <w:i/>
          <w:sz w:val="24"/>
          <w:szCs w:val="24"/>
        </w:rPr>
        <w:t>u</w:t>
      </w:r>
      <w:r w:rsidRPr="007067EA">
        <w:rPr>
          <w:rFonts w:ascii="Times New Roman" w:hAnsi="Times New Roman" w:cs="Times New Roman"/>
          <w:i/>
          <w:sz w:val="24"/>
          <w:szCs w:val="24"/>
        </w:rPr>
        <w:t xml:space="preserve">ncertainty in </w:t>
      </w:r>
      <w:r w:rsidR="00686BA1">
        <w:rPr>
          <w:rFonts w:ascii="Times New Roman" w:hAnsi="Times New Roman" w:cs="Times New Roman"/>
          <w:i/>
          <w:sz w:val="24"/>
          <w:szCs w:val="24"/>
        </w:rPr>
        <w:t>m</w:t>
      </w:r>
      <w:r w:rsidRPr="007067EA">
        <w:rPr>
          <w:rFonts w:ascii="Times New Roman" w:hAnsi="Times New Roman" w:cs="Times New Roman"/>
          <w:i/>
          <w:sz w:val="24"/>
          <w:szCs w:val="24"/>
        </w:rPr>
        <w:t>easurement</w:t>
      </w:r>
      <w:r w:rsidRPr="007067EA">
        <w:rPr>
          <w:rFonts w:ascii="Times New Roman" w:hAnsi="Times New Roman" w:cs="Times New Roman"/>
          <w:sz w:val="24"/>
          <w:szCs w:val="24"/>
        </w:rPr>
        <w:t xml:space="preserve">, </w:t>
      </w:r>
      <w:r w:rsidR="00686BA1">
        <w:rPr>
          <w:rFonts w:ascii="Times New Roman" w:hAnsi="Times New Roman" w:cs="Times New Roman"/>
          <w:sz w:val="24"/>
          <w:szCs w:val="24"/>
        </w:rPr>
        <w:t xml:space="preserve">JCGM 100:2008 (GUM </w:t>
      </w:r>
      <w:r w:rsidRPr="007067EA">
        <w:rPr>
          <w:rFonts w:ascii="Times New Roman" w:hAnsi="Times New Roman" w:cs="Times New Roman"/>
          <w:sz w:val="24"/>
          <w:szCs w:val="24"/>
        </w:rPr>
        <w:t>1995</w:t>
      </w:r>
      <w:r w:rsidR="00686BA1">
        <w:rPr>
          <w:rFonts w:ascii="Times New Roman" w:hAnsi="Times New Roman" w:cs="Times New Roman"/>
          <w:sz w:val="24"/>
          <w:szCs w:val="24"/>
        </w:rPr>
        <w:t xml:space="preserve"> with minor corrections) (</w:t>
      </w:r>
      <w:r w:rsidR="00A05779">
        <w:rPr>
          <w:rFonts w:ascii="Times New Roman" w:hAnsi="Times New Roman" w:cs="Times New Roman"/>
          <w:sz w:val="24"/>
          <w:szCs w:val="24"/>
        </w:rPr>
        <w:t>Published by the OIML as OIML G 1-100</w:t>
      </w:r>
      <w:r w:rsidR="000378CE">
        <w:rPr>
          <w:rFonts w:ascii="Times New Roman" w:hAnsi="Times New Roman" w:cs="Times New Roman"/>
          <w:sz w:val="24"/>
          <w:szCs w:val="24"/>
        </w:rPr>
        <w:t>:2008</w:t>
      </w:r>
      <w:r w:rsidR="00A05779">
        <w:rPr>
          <w:rFonts w:ascii="Times New Roman" w:hAnsi="Times New Roman" w:cs="Times New Roman"/>
          <w:sz w:val="24"/>
          <w:szCs w:val="24"/>
        </w:rPr>
        <w:t xml:space="preserve"> and </w:t>
      </w:r>
      <w:r w:rsidR="00686BA1">
        <w:rPr>
          <w:rFonts w:ascii="Times New Roman" w:hAnsi="Times New Roman" w:cs="Times New Roman"/>
          <w:sz w:val="24"/>
          <w:szCs w:val="24"/>
        </w:rPr>
        <w:t>available for free online at</w:t>
      </w:r>
      <w:r w:rsidR="00A05779">
        <w:rPr>
          <w:rFonts w:ascii="Times New Roman" w:hAnsi="Times New Roman" w:cs="Times New Roman"/>
          <w:sz w:val="24"/>
          <w:szCs w:val="24"/>
        </w:rPr>
        <w:t xml:space="preserve"> </w:t>
      </w:r>
      <w:r w:rsidR="00A05779" w:rsidRPr="00A05779">
        <w:rPr>
          <w:rFonts w:ascii="Times New Roman" w:hAnsi="Times New Roman" w:cs="Times New Roman"/>
          <w:sz w:val="24"/>
          <w:szCs w:val="24"/>
        </w:rPr>
        <w:t>https://www.oiml.org/en/publications/guides/</w:t>
      </w:r>
      <w:r w:rsidR="00686BA1">
        <w:rPr>
          <w:rFonts w:ascii="Times New Roman" w:hAnsi="Times New Roman" w:cs="Times New Roman"/>
          <w:sz w:val="24"/>
          <w:szCs w:val="24"/>
        </w:rPr>
        <w:t>)</w:t>
      </w:r>
    </w:p>
    <w:p w:rsidR="00686BA1" w:rsidRDefault="00686BA1" w:rsidP="00686BA1">
      <w:pPr>
        <w:ind w:left="562" w:hanging="562"/>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A05779">
        <w:rPr>
          <w:rFonts w:ascii="Times New Roman" w:hAnsi="Times New Roman" w:cs="Times New Roman"/>
          <w:b/>
          <w:sz w:val="24"/>
          <w:szCs w:val="24"/>
        </w:rPr>
        <w:t xml:space="preserve">BIPM, IEC, IFCC, ILAC, ISO, IUPAC, IUPAP, OIML, </w:t>
      </w:r>
      <w:r>
        <w:rPr>
          <w:rFonts w:ascii="Times New Roman" w:hAnsi="Times New Roman" w:cs="Times New Roman"/>
          <w:i/>
          <w:sz w:val="24"/>
          <w:szCs w:val="24"/>
        </w:rPr>
        <w:t xml:space="preserve">Evaluation of measurement data  </w:t>
      </w:r>
      <w:r>
        <w:rPr>
          <w:rFonts w:ascii="Calibri" w:hAnsi="Calibri" w:cs="Times New Roman"/>
          <w:i/>
          <w:sz w:val="24"/>
          <w:szCs w:val="24"/>
        </w:rPr>
        <w:t>̶</w:t>
      </w:r>
      <w:r>
        <w:rPr>
          <w:rFonts w:ascii="Times New Roman" w:hAnsi="Times New Roman" w:cs="Times New Roman"/>
          <w:i/>
          <w:sz w:val="24"/>
          <w:szCs w:val="24"/>
        </w:rPr>
        <w:t xml:space="preserve">  Supplement 1 to the “G</w:t>
      </w:r>
      <w:r w:rsidRPr="007067EA">
        <w:rPr>
          <w:rFonts w:ascii="Times New Roman" w:hAnsi="Times New Roman" w:cs="Times New Roman"/>
          <w:i/>
          <w:sz w:val="24"/>
          <w:szCs w:val="24"/>
        </w:rPr>
        <w:t xml:space="preserve">uide to the </w:t>
      </w:r>
      <w:r>
        <w:rPr>
          <w:rFonts w:ascii="Times New Roman" w:hAnsi="Times New Roman" w:cs="Times New Roman"/>
          <w:i/>
          <w:sz w:val="24"/>
          <w:szCs w:val="24"/>
        </w:rPr>
        <w:t>e</w:t>
      </w:r>
      <w:r w:rsidRPr="007067EA">
        <w:rPr>
          <w:rFonts w:ascii="Times New Roman" w:hAnsi="Times New Roman" w:cs="Times New Roman"/>
          <w:i/>
          <w:sz w:val="24"/>
          <w:szCs w:val="24"/>
        </w:rPr>
        <w:t xml:space="preserve">xpression of </w:t>
      </w:r>
      <w:r>
        <w:rPr>
          <w:rFonts w:ascii="Times New Roman" w:hAnsi="Times New Roman" w:cs="Times New Roman"/>
          <w:i/>
          <w:sz w:val="24"/>
          <w:szCs w:val="24"/>
        </w:rPr>
        <w:t>u</w:t>
      </w:r>
      <w:r w:rsidRPr="007067EA">
        <w:rPr>
          <w:rFonts w:ascii="Times New Roman" w:hAnsi="Times New Roman" w:cs="Times New Roman"/>
          <w:i/>
          <w:sz w:val="24"/>
          <w:szCs w:val="24"/>
        </w:rPr>
        <w:t xml:space="preserve">ncertainty in </w:t>
      </w:r>
      <w:r>
        <w:rPr>
          <w:rFonts w:ascii="Times New Roman" w:hAnsi="Times New Roman" w:cs="Times New Roman"/>
          <w:i/>
          <w:sz w:val="24"/>
          <w:szCs w:val="24"/>
        </w:rPr>
        <w:t>m</w:t>
      </w:r>
      <w:r w:rsidRPr="007067EA">
        <w:rPr>
          <w:rFonts w:ascii="Times New Roman" w:hAnsi="Times New Roman" w:cs="Times New Roman"/>
          <w:i/>
          <w:sz w:val="24"/>
          <w:szCs w:val="24"/>
        </w:rPr>
        <w:t>easurement</w:t>
      </w:r>
      <w:r>
        <w:rPr>
          <w:rFonts w:ascii="Times New Roman" w:hAnsi="Times New Roman" w:cs="Times New Roman"/>
          <w:i/>
          <w:sz w:val="24"/>
          <w:szCs w:val="24"/>
        </w:rPr>
        <w:t xml:space="preserve">”  </w:t>
      </w:r>
      <w:r>
        <w:rPr>
          <w:rFonts w:ascii="Calibri" w:hAnsi="Calibri" w:cs="Times New Roman"/>
          <w:i/>
          <w:sz w:val="24"/>
          <w:szCs w:val="24"/>
        </w:rPr>
        <w:t>̶</w:t>
      </w:r>
      <w:r>
        <w:rPr>
          <w:rFonts w:ascii="Times New Roman" w:hAnsi="Times New Roman" w:cs="Times New Roman"/>
          <w:i/>
          <w:sz w:val="24"/>
          <w:szCs w:val="24"/>
        </w:rPr>
        <w:t xml:space="preserve">  Propagation of distributions using a Monte Carlo method, </w:t>
      </w:r>
      <w:r>
        <w:rPr>
          <w:rFonts w:ascii="Times New Roman" w:hAnsi="Times New Roman" w:cs="Times New Roman"/>
          <w:sz w:val="24"/>
          <w:szCs w:val="24"/>
        </w:rPr>
        <w:t>JCGM 101:2008 (</w:t>
      </w:r>
      <w:r w:rsidR="000378CE">
        <w:rPr>
          <w:rFonts w:ascii="Times New Roman" w:hAnsi="Times New Roman" w:cs="Times New Roman"/>
          <w:sz w:val="24"/>
          <w:szCs w:val="24"/>
        </w:rPr>
        <w:t xml:space="preserve">Published by the OIML as OIML G 1-101:2008 and available for free online at </w:t>
      </w:r>
      <w:r w:rsidR="000378CE" w:rsidRPr="00A05779">
        <w:rPr>
          <w:rFonts w:ascii="Times New Roman" w:hAnsi="Times New Roman" w:cs="Times New Roman"/>
          <w:sz w:val="24"/>
          <w:szCs w:val="24"/>
        </w:rPr>
        <w:t>https://www.oiml.org/en/publications/guides/</w:t>
      </w:r>
      <w:r>
        <w:rPr>
          <w:rFonts w:ascii="Times New Roman" w:hAnsi="Times New Roman" w:cs="Times New Roman"/>
          <w:sz w:val="24"/>
          <w:szCs w:val="24"/>
        </w:rPr>
        <w:t xml:space="preserve"> )</w:t>
      </w:r>
    </w:p>
    <w:p w:rsidR="00686BA1" w:rsidRDefault="00686BA1" w:rsidP="00686BA1">
      <w:pPr>
        <w:ind w:left="562" w:hanging="562"/>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A05779">
        <w:rPr>
          <w:rFonts w:ascii="Times New Roman" w:hAnsi="Times New Roman" w:cs="Times New Roman"/>
          <w:b/>
          <w:sz w:val="24"/>
          <w:szCs w:val="24"/>
        </w:rPr>
        <w:t xml:space="preserve">BIPM, IEC, IFCC, ILAC, ISO, IUPAC, IUPAP, OIML, </w:t>
      </w:r>
      <w:r>
        <w:rPr>
          <w:rFonts w:ascii="Times New Roman" w:hAnsi="Times New Roman" w:cs="Times New Roman"/>
          <w:i/>
          <w:sz w:val="24"/>
          <w:szCs w:val="24"/>
        </w:rPr>
        <w:t xml:space="preserve">Evaluation of measurement data  </w:t>
      </w:r>
      <w:r>
        <w:rPr>
          <w:rFonts w:ascii="Calibri" w:hAnsi="Calibri" w:cs="Times New Roman"/>
          <w:i/>
          <w:sz w:val="24"/>
          <w:szCs w:val="24"/>
        </w:rPr>
        <w:t>̶</w:t>
      </w:r>
      <w:r>
        <w:rPr>
          <w:rFonts w:ascii="Times New Roman" w:hAnsi="Times New Roman" w:cs="Times New Roman"/>
          <w:i/>
          <w:sz w:val="24"/>
          <w:szCs w:val="24"/>
        </w:rPr>
        <w:t xml:space="preserve">  Supplement </w:t>
      </w:r>
      <w:r w:rsidR="009B6A22">
        <w:rPr>
          <w:rFonts w:ascii="Times New Roman" w:hAnsi="Times New Roman" w:cs="Times New Roman"/>
          <w:i/>
          <w:sz w:val="24"/>
          <w:szCs w:val="24"/>
        </w:rPr>
        <w:t>2</w:t>
      </w:r>
      <w:r>
        <w:rPr>
          <w:rFonts w:ascii="Times New Roman" w:hAnsi="Times New Roman" w:cs="Times New Roman"/>
          <w:i/>
          <w:sz w:val="24"/>
          <w:szCs w:val="24"/>
        </w:rPr>
        <w:t xml:space="preserve"> to the “G</w:t>
      </w:r>
      <w:r w:rsidRPr="007067EA">
        <w:rPr>
          <w:rFonts w:ascii="Times New Roman" w:hAnsi="Times New Roman" w:cs="Times New Roman"/>
          <w:i/>
          <w:sz w:val="24"/>
          <w:szCs w:val="24"/>
        </w:rPr>
        <w:t xml:space="preserve">uide to the </w:t>
      </w:r>
      <w:r>
        <w:rPr>
          <w:rFonts w:ascii="Times New Roman" w:hAnsi="Times New Roman" w:cs="Times New Roman"/>
          <w:i/>
          <w:sz w:val="24"/>
          <w:szCs w:val="24"/>
        </w:rPr>
        <w:t>e</w:t>
      </w:r>
      <w:r w:rsidRPr="007067EA">
        <w:rPr>
          <w:rFonts w:ascii="Times New Roman" w:hAnsi="Times New Roman" w:cs="Times New Roman"/>
          <w:i/>
          <w:sz w:val="24"/>
          <w:szCs w:val="24"/>
        </w:rPr>
        <w:t xml:space="preserve">xpression of </w:t>
      </w:r>
      <w:r>
        <w:rPr>
          <w:rFonts w:ascii="Times New Roman" w:hAnsi="Times New Roman" w:cs="Times New Roman"/>
          <w:i/>
          <w:sz w:val="24"/>
          <w:szCs w:val="24"/>
        </w:rPr>
        <w:t>u</w:t>
      </w:r>
      <w:r w:rsidRPr="007067EA">
        <w:rPr>
          <w:rFonts w:ascii="Times New Roman" w:hAnsi="Times New Roman" w:cs="Times New Roman"/>
          <w:i/>
          <w:sz w:val="24"/>
          <w:szCs w:val="24"/>
        </w:rPr>
        <w:t xml:space="preserve">ncertainty in </w:t>
      </w:r>
      <w:r>
        <w:rPr>
          <w:rFonts w:ascii="Times New Roman" w:hAnsi="Times New Roman" w:cs="Times New Roman"/>
          <w:i/>
          <w:sz w:val="24"/>
          <w:szCs w:val="24"/>
        </w:rPr>
        <w:t>m</w:t>
      </w:r>
      <w:r w:rsidRPr="007067EA">
        <w:rPr>
          <w:rFonts w:ascii="Times New Roman" w:hAnsi="Times New Roman" w:cs="Times New Roman"/>
          <w:i/>
          <w:sz w:val="24"/>
          <w:szCs w:val="24"/>
        </w:rPr>
        <w:t>easurement</w:t>
      </w:r>
      <w:r>
        <w:rPr>
          <w:rFonts w:ascii="Times New Roman" w:hAnsi="Times New Roman" w:cs="Times New Roman"/>
          <w:i/>
          <w:sz w:val="24"/>
          <w:szCs w:val="24"/>
        </w:rPr>
        <w:t xml:space="preserve">”  </w:t>
      </w:r>
      <w:r>
        <w:rPr>
          <w:rFonts w:ascii="Calibri" w:hAnsi="Calibri" w:cs="Times New Roman"/>
          <w:i/>
          <w:sz w:val="24"/>
          <w:szCs w:val="24"/>
        </w:rPr>
        <w:t>̶</w:t>
      </w:r>
      <w:r>
        <w:rPr>
          <w:rFonts w:ascii="Times New Roman" w:hAnsi="Times New Roman" w:cs="Times New Roman"/>
          <w:i/>
          <w:sz w:val="24"/>
          <w:szCs w:val="24"/>
        </w:rPr>
        <w:t xml:space="preserve">  </w:t>
      </w:r>
      <w:r w:rsidR="009B6A22">
        <w:rPr>
          <w:rFonts w:ascii="Times New Roman" w:hAnsi="Times New Roman" w:cs="Times New Roman"/>
          <w:i/>
          <w:sz w:val="24"/>
          <w:szCs w:val="24"/>
        </w:rPr>
        <w:t>Extension to any number of output quantities</w:t>
      </w:r>
      <w:r>
        <w:rPr>
          <w:rFonts w:ascii="Times New Roman" w:hAnsi="Times New Roman" w:cs="Times New Roman"/>
          <w:i/>
          <w:sz w:val="24"/>
          <w:szCs w:val="24"/>
        </w:rPr>
        <w:t xml:space="preserve">, </w:t>
      </w:r>
      <w:r w:rsidR="009B6A22">
        <w:rPr>
          <w:rFonts w:ascii="Times New Roman" w:hAnsi="Times New Roman" w:cs="Times New Roman"/>
          <w:sz w:val="24"/>
          <w:szCs w:val="24"/>
        </w:rPr>
        <w:t>JCGM 102</w:t>
      </w:r>
      <w:r>
        <w:rPr>
          <w:rFonts w:ascii="Times New Roman" w:hAnsi="Times New Roman" w:cs="Times New Roman"/>
          <w:sz w:val="24"/>
          <w:szCs w:val="24"/>
        </w:rPr>
        <w:t>:20</w:t>
      </w:r>
      <w:r w:rsidR="009B6A22">
        <w:rPr>
          <w:rFonts w:ascii="Times New Roman" w:hAnsi="Times New Roman" w:cs="Times New Roman"/>
          <w:sz w:val="24"/>
          <w:szCs w:val="24"/>
        </w:rPr>
        <w:t>11</w:t>
      </w:r>
      <w:r>
        <w:rPr>
          <w:rFonts w:ascii="Times New Roman" w:hAnsi="Times New Roman" w:cs="Times New Roman"/>
          <w:sz w:val="24"/>
          <w:szCs w:val="24"/>
        </w:rPr>
        <w:t xml:space="preserve"> (</w:t>
      </w:r>
      <w:r w:rsidR="000378CE">
        <w:rPr>
          <w:rFonts w:ascii="Times New Roman" w:hAnsi="Times New Roman" w:cs="Times New Roman"/>
          <w:sz w:val="24"/>
          <w:szCs w:val="24"/>
        </w:rPr>
        <w:t xml:space="preserve">Published by the OIML as OIML G 1-102:2008 and available for free online at </w:t>
      </w:r>
      <w:r w:rsidR="000378CE" w:rsidRPr="00A05779">
        <w:rPr>
          <w:rFonts w:ascii="Times New Roman" w:hAnsi="Times New Roman" w:cs="Times New Roman"/>
          <w:sz w:val="24"/>
          <w:szCs w:val="24"/>
        </w:rPr>
        <w:t>https://www.oiml.org/en/publications/guides/</w:t>
      </w:r>
      <w:r>
        <w:rPr>
          <w:rFonts w:ascii="Times New Roman" w:hAnsi="Times New Roman" w:cs="Times New Roman"/>
          <w:sz w:val="24"/>
          <w:szCs w:val="24"/>
        </w:rPr>
        <w:t xml:space="preserve"> )</w:t>
      </w:r>
    </w:p>
    <w:p w:rsidR="00686BA1" w:rsidRDefault="00686BA1" w:rsidP="00686BA1">
      <w:pPr>
        <w:ind w:left="562" w:hanging="562"/>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A05779">
        <w:rPr>
          <w:rFonts w:ascii="Times New Roman" w:hAnsi="Times New Roman" w:cs="Times New Roman"/>
          <w:b/>
          <w:sz w:val="24"/>
          <w:szCs w:val="24"/>
        </w:rPr>
        <w:t xml:space="preserve">BIPM, IEC, IFCC, ILAC, ISO, IUPAC, IUPAP, OIML, </w:t>
      </w:r>
      <w:r>
        <w:rPr>
          <w:rFonts w:ascii="Times New Roman" w:hAnsi="Times New Roman" w:cs="Times New Roman"/>
          <w:i/>
          <w:sz w:val="24"/>
          <w:szCs w:val="24"/>
        </w:rPr>
        <w:t xml:space="preserve">Evaluation of measurement data  </w:t>
      </w:r>
      <w:r>
        <w:rPr>
          <w:rFonts w:ascii="Calibri" w:hAnsi="Calibri" w:cs="Times New Roman"/>
          <w:i/>
          <w:sz w:val="24"/>
          <w:szCs w:val="24"/>
        </w:rPr>
        <w:t>̶</w:t>
      </w:r>
      <w:r>
        <w:rPr>
          <w:rFonts w:ascii="Times New Roman" w:hAnsi="Times New Roman" w:cs="Times New Roman"/>
          <w:i/>
          <w:sz w:val="24"/>
          <w:szCs w:val="24"/>
        </w:rPr>
        <w:t xml:space="preserve">  An introduction to the “Guide to the expression of uncertainty in measurement” and related documents, </w:t>
      </w:r>
      <w:r>
        <w:rPr>
          <w:rFonts w:ascii="Times New Roman" w:hAnsi="Times New Roman" w:cs="Times New Roman"/>
          <w:sz w:val="24"/>
          <w:szCs w:val="24"/>
        </w:rPr>
        <w:t>JCGM 104:2009, (</w:t>
      </w:r>
      <w:r w:rsidR="000378CE" w:rsidRPr="000378CE">
        <w:rPr>
          <w:rFonts w:ascii="Times New Roman" w:hAnsi="Times New Roman" w:cs="Times New Roman"/>
          <w:sz w:val="24"/>
          <w:szCs w:val="24"/>
        </w:rPr>
        <w:t>Publi</w:t>
      </w:r>
      <w:r w:rsidR="000378CE">
        <w:rPr>
          <w:rFonts w:ascii="Times New Roman" w:hAnsi="Times New Roman" w:cs="Times New Roman"/>
          <w:sz w:val="24"/>
          <w:szCs w:val="24"/>
        </w:rPr>
        <w:t>shed by the OIML as OIML G 1-104:2011</w:t>
      </w:r>
      <w:r w:rsidR="000378CE" w:rsidRPr="000378CE">
        <w:rPr>
          <w:rFonts w:ascii="Times New Roman" w:hAnsi="Times New Roman" w:cs="Times New Roman"/>
          <w:sz w:val="24"/>
          <w:szCs w:val="24"/>
        </w:rPr>
        <w:t xml:space="preserve"> and available for free online at https://www.oiml.org/en/publications/guides/</w:t>
      </w:r>
      <w:r>
        <w:rPr>
          <w:rFonts w:ascii="Times New Roman" w:hAnsi="Times New Roman" w:cs="Times New Roman"/>
          <w:sz w:val="24"/>
          <w:szCs w:val="24"/>
        </w:rPr>
        <w:t xml:space="preserve"> )</w:t>
      </w:r>
    </w:p>
    <w:p w:rsidR="009B6A22" w:rsidRDefault="009B6A22" w:rsidP="009B6A22">
      <w:pPr>
        <w:ind w:left="562" w:hanging="562"/>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A05779">
        <w:rPr>
          <w:rFonts w:ascii="Times New Roman" w:hAnsi="Times New Roman" w:cs="Times New Roman"/>
          <w:b/>
          <w:sz w:val="24"/>
          <w:szCs w:val="24"/>
        </w:rPr>
        <w:t xml:space="preserve">BIPM, IEC, IFCC, ILAC, ISO, IUPAC, IUPAP, OIML, </w:t>
      </w:r>
      <w:r>
        <w:rPr>
          <w:rFonts w:ascii="Times New Roman" w:hAnsi="Times New Roman" w:cs="Times New Roman"/>
          <w:i/>
          <w:sz w:val="24"/>
          <w:szCs w:val="24"/>
        </w:rPr>
        <w:t xml:space="preserve">Evaluation of measurement data  </w:t>
      </w:r>
      <w:r>
        <w:rPr>
          <w:rFonts w:ascii="Calibri" w:hAnsi="Calibri" w:cs="Times New Roman"/>
          <w:i/>
          <w:sz w:val="24"/>
          <w:szCs w:val="24"/>
        </w:rPr>
        <w:t>̶</w:t>
      </w:r>
      <w:r>
        <w:rPr>
          <w:rFonts w:ascii="Times New Roman" w:hAnsi="Times New Roman" w:cs="Times New Roman"/>
          <w:i/>
          <w:sz w:val="24"/>
          <w:szCs w:val="24"/>
        </w:rPr>
        <w:t xml:space="preserve">  The role of m</w:t>
      </w:r>
      <w:r w:rsidRPr="007067EA">
        <w:rPr>
          <w:rFonts w:ascii="Times New Roman" w:hAnsi="Times New Roman" w:cs="Times New Roman"/>
          <w:i/>
          <w:sz w:val="24"/>
          <w:szCs w:val="24"/>
        </w:rPr>
        <w:t>easurement</w:t>
      </w:r>
      <w:r>
        <w:rPr>
          <w:rFonts w:ascii="Times New Roman" w:hAnsi="Times New Roman" w:cs="Times New Roman"/>
          <w:i/>
          <w:sz w:val="24"/>
          <w:szCs w:val="24"/>
        </w:rPr>
        <w:t xml:space="preserve"> uncertainty in conformity assessment, </w:t>
      </w:r>
      <w:r>
        <w:rPr>
          <w:rFonts w:ascii="Times New Roman" w:hAnsi="Times New Roman" w:cs="Times New Roman"/>
          <w:sz w:val="24"/>
          <w:szCs w:val="24"/>
        </w:rPr>
        <w:t>JCGM 106:2012 (</w:t>
      </w:r>
      <w:r w:rsidR="000378CE">
        <w:rPr>
          <w:rFonts w:ascii="Times New Roman" w:hAnsi="Times New Roman" w:cs="Times New Roman"/>
          <w:sz w:val="24"/>
          <w:szCs w:val="24"/>
        </w:rPr>
        <w:t xml:space="preserve">Published by the OIML as OIML G 1-106:2012 and available for free online at </w:t>
      </w:r>
      <w:r w:rsidR="000378CE" w:rsidRPr="00A05779">
        <w:rPr>
          <w:rFonts w:ascii="Times New Roman" w:hAnsi="Times New Roman" w:cs="Times New Roman"/>
          <w:sz w:val="24"/>
          <w:szCs w:val="24"/>
        </w:rPr>
        <w:t>https://www.oiml.org/en/publications/guides/</w:t>
      </w:r>
      <w:r>
        <w:rPr>
          <w:rFonts w:ascii="Times New Roman" w:hAnsi="Times New Roman" w:cs="Times New Roman"/>
          <w:sz w:val="24"/>
          <w:szCs w:val="24"/>
        </w:rPr>
        <w:t xml:space="preserve"> )</w:t>
      </w:r>
    </w:p>
    <w:p w:rsidR="007067EA" w:rsidRPr="007067EA" w:rsidRDefault="007067EA" w:rsidP="007067EA">
      <w:pPr>
        <w:ind w:left="562" w:hanging="562"/>
        <w:rPr>
          <w:rFonts w:ascii="Times New Roman" w:hAnsi="Times New Roman" w:cs="Times New Roman"/>
          <w:sz w:val="24"/>
          <w:szCs w:val="24"/>
        </w:rPr>
      </w:pPr>
      <w:r w:rsidRPr="007067EA">
        <w:rPr>
          <w:rFonts w:ascii="Times New Roman" w:hAnsi="Times New Roman" w:cs="Times New Roman"/>
          <w:sz w:val="24"/>
          <w:szCs w:val="24"/>
        </w:rPr>
        <w:t>[</w:t>
      </w:r>
      <w:r w:rsidR="009B6A22">
        <w:rPr>
          <w:rFonts w:ascii="Times New Roman" w:hAnsi="Times New Roman" w:cs="Times New Roman"/>
          <w:sz w:val="24"/>
          <w:szCs w:val="24"/>
        </w:rPr>
        <w:t>6</w:t>
      </w:r>
      <w:r w:rsidRPr="007067EA">
        <w:rPr>
          <w:rFonts w:ascii="Times New Roman" w:hAnsi="Times New Roman" w:cs="Times New Roman"/>
          <w:sz w:val="24"/>
          <w:szCs w:val="24"/>
        </w:rPr>
        <w:t>]</w:t>
      </w:r>
      <w:r w:rsidRPr="007067EA">
        <w:rPr>
          <w:rFonts w:ascii="Times New Roman" w:hAnsi="Times New Roman" w:cs="Times New Roman"/>
          <w:sz w:val="24"/>
          <w:szCs w:val="24"/>
        </w:rPr>
        <w:tab/>
      </w:r>
      <w:r w:rsidR="000378CE" w:rsidRPr="001A06D8">
        <w:rPr>
          <w:rFonts w:ascii="Times New Roman" w:hAnsi="Times New Roman" w:cs="Times New Roman"/>
          <w:b/>
          <w:sz w:val="24"/>
          <w:szCs w:val="24"/>
        </w:rPr>
        <w:t>OIML B 3:2013,</w:t>
      </w:r>
      <w:r w:rsidR="000378CE">
        <w:rPr>
          <w:rFonts w:ascii="Times New Roman" w:hAnsi="Times New Roman" w:cs="Times New Roman"/>
          <w:sz w:val="24"/>
          <w:szCs w:val="24"/>
        </w:rPr>
        <w:t xml:space="preserve"> </w:t>
      </w:r>
      <w:r w:rsidRPr="007067EA">
        <w:rPr>
          <w:rFonts w:ascii="Times New Roman" w:hAnsi="Times New Roman" w:cs="Times New Roman"/>
          <w:i/>
          <w:sz w:val="24"/>
          <w:szCs w:val="24"/>
        </w:rPr>
        <w:t xml:space="preserve">OIML </w:t>
      </w:r>
      <w:r w:rsidR="00BC1DEA">
        <w:rPr>
          <w:rFonts w:ascii="Times New Roman" w:hAnsi="Times New Roman" w:cs="Times New Roman"/>
          <w:i/>
          <w:sz w:val="24"/>
          <w:szCs w:val="24"/>
        </w:rPr>
        <w:t xml:space="preserve">Basic </w:t>
      </w:r>
      <w:r w:rsidRPr="007067EA">
        <w:rPr>
          <w:rFonts w:ascii="Times New Roman" w:hAnsi="Times New Roman" w:cs="Times New Roman"/>
          <w:i/>
          <w:sz w:val="24"/>
          <w:szCs w:val="24"/>
        </w:rPr>
        <w:t xml:space="preserve">Certificate System for </w:t>
      </w:r>
      <w:r w:rsidR="00BC1DEA">
        <w:rPr>
          <w:rFonts w:ascii="Times New Roman" w:hAnsi="Times New Roman" w:cs="Times New Roman"/>
          <w:i/>
          <w:sz w:val="24"/>
          <w:szCs w:val="24"/>
        </w:rPr>
        <w:t xml:space="preserve">OIML Type Evaluation of </w:t>
      </w:r>
      <w:r w:rsidRPr="007067EA">
        <w:rPr>
          <w:rFonts w:ascii="Times New Roman" w:hAnsi="Times New Roman" w:cs="Times New Roman"/>
          <w:i/>
          <w:sz w:val="24"/>
          <w:szCs w:val="24"/>
        </w:rPr>
        <w:t>Measuring Instruments</w:t>
      </w:r>
      <w:r w:rsidR="00BC1DEA">
        <w:rPr>
          <w:rFonts w:ascii="Times New Roman" w:hAnsi="Times New Roman" w:cs="Times New Roman"/>
          <w:sz w:val="24"/>
          <w:szCs w:val="24"/>
        </w:rPr>
        <w:t xml:space="preserve"> (available for free online at </w:t>
      </w:r>
      <w:hyperlink r:id="rId18" w:history="1">
        <w:r w:rsidR="00BC1DEA" w:rsidRPr="00487A9C">
          <w:rPr>
            <w:rStyle w:val="Hyperlink"/>
            <w:rFonts w:ascii="Times New Roman" w:hAnsi="Times New Roman" w:cs="Times New Roman"/>
            <w:sz w:val="24"/>
            <w:szCs w:val="24"/>
          </w:rPr>
          <w:t>http://www.oiml.org/en/publications/basic</w:t>
        </w:r>
      </w:hyperlink>
      <w:r w:rsidR="00BC1DEA">
        <w:rPr>
          <w:rFonts w:ascii="Times New Roman" w:hAnsi="Times New Roman" w:cs="Times New Roman"/>
          <w:sz w:val="24"/>
          <w:szCs w:val="24"/>
        </w:rPr>
        <w:t xml:space="preserve"> )</w:t>
      </w:r>
    </w:p>
    <w:p w:rsidR="007067EA" w:rsidRDefault="009B6A22" w:rsidP="007067EA">
      <w:pPr>
        <w:ind w:left="562" w:hanging="562"/>
        <w:rPr>
          <w:rFonts w:ascii="Times New Roman" w:hAnsi="Times New Roman" w:cs="Times New Roman"/>
          <w:sz w:val="24"/>
          <w:szCs w:val="24"/>
        </w:rPr>
      </w:pPr>
      <w:r>
        <w:rPr>
          <w:rFonts w:ascii="Times New Roman" w:hAnsi="Times New Roman" w:cs="Times New Roman"/>
          <w:sz w:val="24"/>
          <w:szCs w:val="24"/>
        </w:rPr>
        <w:t>[7</w:t>
      </w:r>
      <w:r w:rsidR="007067EA" w:rsidRPr="007067EA">
        <w:rPr>
          <w:rFonts w:ascii="Times New Roman" w:hAnsi="Times New Roman" w:cs="Times New Roman"/>
          <w:sz w:val="24"/>
          <w:szCs w:val="24"/>
        </w:rPr>
        <w:t>]</w:t>
      </w:r>
      <w:r w:rsidR="007067EA" w:rsidRPr="007067EA">
        <w:rPr>
          <w:rFonts w:ascii="Times New Roman" w:hAnsi="Times New Roman" w:cs="Times New Roman"/>
          <w:sz w:val="24"/>
          <w:szCs w:val="24"/>
        </w:rPr>
        <w:tab/>
      </w:r>
      <w:r w:rsidR="000378CE" w:rsidRPr="00FB6B66">
        <w:rPr>
          <w:rFonts w:ascii="Times New Roman" w:hAnsi="Times New Roman" w:cs="Times New Roman"/>
          <w:b/>
          <w:sz w:val="24"/>
          <w:szCs w:val="24"/>
        </w:rPr>
        <w:t>OIML B 10:2011,</w:t>
      </w:r>
      <w:r w:rsidR="000378CE">
        <w:rPr>
          <w:rFonts w:ascii="Times New Roman" w:hAnsi="Times New Roman" w:cs="Times New Roman"/>
          <w:b/>
          <w:sz w:val="24"/>
          <w:szCs w:val="24"/>
        </w:rPr>
        <w:t xml:space="preserve"> amended 2012,</w:t>
      </w:r>
      <w:r w:rsidR="000378CE">
        <w:rPr>
          <w:rFonts w:ascii="Times New Roman" w:hAnsi="Times New Roman" w:cs="Times New Roman"/>
          <w:sz w:val="24"/>
          <w:szCs w:val="24"/>
        </w:rPr>
        <w:t xml:space="preserve"> </w:t>
      </w:r>
      <w:r w:rsidR="007067EA" w:rsidRPr="007067EA">
        <w:rPr>
          <w:rFonts w:ascii="Times New Roman" w:hAnsi="Times New Roman" w:cs="Times New Roman"/>
          <w:i/>
          <w:sz w:val="24"/>
          <w:szCs w:val="24"/>
        </w:rPr>
        <w:t>Framework for a Mutual Acceptance Arrangement on OIML Type Evaluations (</w:t>
      </w:r>
      <w:smartTag w:uri="urn:schemas-microsoft-com:office:smarttags" w:element="stockticker">
        <w:r w:rsidR="007067EA" w:rsidRPr="007067EA">
          <w:rPr>
            <w:rFonts w:ascii="Times New Roman" w:hAnsi="Times New Roman" w:cs="Times New Roman"/>
            <w:i/>
            <w:sz w:val="24"/>
            <w:szCs w:val="24"/>
          </w:rPr>
          <w:t>MAA</w:t>
        </w:r>
      </w:smartTag>
      <w:r w:rsidR="007067EA" w:rsidRPr="007067EA">
        <w:rPr>
          <w:rFonts w:ascii="Times New Roman" w:hAnsi="Times New Roman" w:cs="Times New Roman"/>
          <w:i/>
          <w:sz w:val="24"/>
          <w:szCs w:val="24"/>
        </w:rPr>
        <w:t>)</w:t>
      </w:r>
      <w:r w:rsidR="007067EA" w:rsidRPr="007067EA">
        <w:rPr>
          <w:rFonts w:ascii="Times New Roman" w:hAnsi="Times New Roman" w:cs="Times New Roman"/>
          <w:sz w:val="24"/>
          <w:szCs w:val="24"/>
        </w:rPr>
        <w:t xml:space="preserve">, </w:t>
      </w:r>
      <w:r w:rsidR="008F5BC9">
        <w:rPr>
          <w:rFonts w:ascii="Times New Roman" w:hAnsi="Times New Roman" w:cs="Times New Roman"/>
          <w:sz w:val="24"/>
          <w:szCs w:val="24"/>
        </w:rPr>
        <w:t xml:space="preserve">(available for free online at </w:t>
      </w:r>
      <w:hyperlink r:id="rId19" w:history="1">
        <w:r w:rsidR="008F5BC9" w:rsidRPr="00487A9C">
          <w:rPr>
            <w:rStyle w:val="Hyperlink"/>
            <w:rFonts w:ascii="Times New Roman" w:hAnsi="Times New Roman" w:cs="Times New Roman"/>
            <w:sz w:val="24"/>
            <w:szCs w:val="24"/>
          </w:rPr>
          <w:t>http://www.oiml.org/en/publications/basic</w:t>
        </w:r>
      </w:hyperlink>
      <w:r w:rsidR="008F5BC9">
        <w:rPr>
          <w:rFonts w:ascii="Times New Roman" w:hAnsi="Times New Roman" w:cs="Times New Roman"/>
          <w:sz w:val="24"/>
          <w:szCs w:val="24"/>
        </w:rPr>
        <w:t xml:space="preserve"> )</w:t>
      </w:r>
    </w:p>
    <w:p w:rsidR="006F7B4D" w:rsidRPr="007067EA" w:rsidRDefault="006F7B4D" w:rsidP="006F7B4D">
      <w:pPr>
        <w:ind w:left="540" w:hanging="540"/>
        <w:rPr>
          <w:rFonts w:ascii="Times New Roman" w:hAnsi="Times New Roman" w:cs="Times New Roman"/>
          <w:sz w:val="24"/>
          <w:szCs w:val="24"/>
        </w:rPr>
      </w:pPr>
      <w:r w:rsidRPr="007067EA">
        <w:rPr>
          <w:rFonts w:ascii="Times New Roman" w:hAnsi="Times New Roman" w:cs="Times New Roman"/>
          <w:sz w:val="24"/>
          <w:szCs w:val="24"/>
        </w:rPr>
        <w:t>[</w:t>
      </w:r>
      <w:r>
        <w:rPr>
          <w:rFonts w:ascii="Times New Roman" w:hAnsi="Times New Roman" w:cs="Times New Roman"/>
          <w:sz w:val="24"/>
          <w:szCs w:val="24"/>
        </w:rPr>
        <w:t>8</w:t>
      </w:r>
      <w:r w:rsidRPr="007067EA">
        <w:rPr>
          <w:rFonts w:ascii="Times New Roman" w:hAnsi="Times New Roman" w:cs="Times New Roman"/>
          <w:sz w:val="24"/>
          <w:szCs w:val="24"/>
        </w:rPr>
        <w:t>]</w:t>
      </w:r>
      <w:r>
        <w:rPr>
          <w:rFonts w:ascii="Times New Roman" w:hAnsi="Times New Roman" w:cs="Times New Roman"/>
          <w:sz w:val="24"/>
          <w:szCs w:val="24"/>
        </w:rPr>
        <w:tab/>
      </w:r>
      <w:r w:rsidR="000378CE" w:rsidRPr="00FB6B66">
        <w:rPr>
          <w:rFonts w:ascii="Times New Roman" w:hAnsi="Times New Roman" w:cs="Times New Roman"/>
          <w:b/>
          <w:sz w:val="24"/>
          <w:szCs w:val="24"/>
        </w:rPr>
        <w:t>ISO/IEC 17025:2005</w:t>
      </w:r>
      <w:r w:rsidR="000378CE">
        <w:rPr>
          <w:rFonts w:ascii="Times New Roman" w:hAnsi="Times New Roman" w:cs="Times New Roman"/>
          <w:sz w:val="24"/>
          <w:szCs w:val="24"/>
        </w:rPr>
        <w:t xml:space="preserve">, </w:t>
      </w:r>
      <w:r w:rsidRPr="007067EA">
        <w:rPr>
          <w:rFonts w:ascii="Times New Roman" w:hAnsi="Times New Roman" w:cs="Times New Roman"/>
          <w:i/>
          <w:sz w:val="24"/>
          <w:szCs w:val="24"/>
        </w:rPr>
        <w:t>General requirements for the competence of testing and calibration laboratories</w:t>
      </w:r>
      <w:r w:rsidRPr="007067EA">
        <w:rPr>
          <w:rFonts w:ascii="Times New Roman" w:hAnsi="Times New Roman" w:cs="Times New Roman"/>
          <w:sz w:val="24"/>
          <w:szCs w:val="24"/>
        </w:rPr>
        <w:t xml:space="preserve"> </w:t>
      </w:r>
    </w:p>
    <w:p w:rsidR="006F7B4D" w:rsidRDefault="008F5BC9" w:rsidP="006F7B4D">
      <w:pPr>
        <w:ind w:left="562" w:hanging="562"/>
        <w:rPr>
          <w:rFonts w:ascii="Times New Roman" w:hAnsi="Times New Roman" w:cs="Times New Roman"/>
          <w:sz w:val="24"/>
          <w:szCs w:val="24"/>
        </w:rPr>
      </w:pPr>
      <w:r>
        <w:rPr>
          <w:rFonts w:ascii="Times New Roman" w:hAnsi="Times New Roman" w:cs="Times New Roman"/>
          <w:sz w:val="24"/>
          <w:szCs w:val="24"/>
        </w:rPr>
        <w:t>[</w:t>
      </w:r>
      <w:r w:rsidR="006F7B4D">
        <w:rPr>
          <w:rFonts w:ascii="Times New Roman" w:hAnsi="Times New Roman" w:cs="Times New Roman"/>
          <w:sz w:val="24"/>
          <w:szCs w:val="24"/>
        </w:rPr>
        <w:t>9</w:t>
      </w:r>
      <w:r>
        <w:rPr>
          <w:rFonts w:ascii="Times New Roman" w:hAnsi="Times New Roman" w:cs="Times New Roman"/>
          <w:sz w:val="24"/>
          <w:szCs w:val="24"/>
        </w:rPr>
        <w:t>]</w:t>
      </w:r>
      <w:r>
        <w:rPr>
          <w:rFonts w:ascii="Times New Roman" w:hAnsi="Times New Roman" w:cs="Times New Roman"/>
          <w:sz w:val="24"/>
          <w:szCs w:val="24"/>
        </w:rPr>
        <w:tab/>
      </w:r>
      <w:r w:rsidR="000378CE" w:rsidRPr="00FB6B66">
        <w:rPr>
          <w:rFonts w:ascii="Times New Roman" w:hAnsi="Times New Roman" w:cs="Times New Roman"/>
          <w:b/>
          <w:sz w:val="24"/>
          <w:szCs w:val="24"/>
        </w:rPr>
        <w:t xml:space="preserve">OIML D 30:2008, </w:t>
      </w:r>
      <w:r w:rsidR="006F7B4D" w:rsidRPr="006F7B4D">
        <w:rPr>
          <w:rFonts w:ascii="Times New Roman" w:hAnsi="Times New Roman" w:cs="Times New Roman"/>
          <w:i/>
          <w:sz w:val="24"/>
          <w:szCs w:val="24"/>
        </w:rPr>
        <w:t>Guide for the application of ISO/IEC 17025 to the assessment of Testing Laboratories involved in legal metrology</w:t>
      </w:r>
      <w:r w:rsidR="006F7B4D">
        <w:rPr>
          <w:rFonts w:ascii="Times New Roman" w:hAnsi="Times New Roman" w:cs="Times New Roman"/>
          <w:sz w:val="24"/>
          <w:szCs w:val="24"/>
        </w:rPr>
        <w:t xml:space="preserve"> (available for free online at </w:t>
      </w:r>
      <w:hyperlink r:id="rId20" w:history="1">
        <w:r w:rsidR="006F7B4D" w:rsidRPr="00487A9C">
          <w:rPr>
            <w:rStyle w:val="Hyperlink"/>
            <w:rFonts w:ascii="Times New Roman" w:hAnsi="Times New Roman" w:cs="Times New Roman"/>
            <w:sz w:val="24"/>
            <w:szCs w:val="24"/>
          </w:rPr>
          <w:t>http://www.oiml.org/en/publications/documents</w:t>
        </w:r>
      </w:hyperlink>
      <w:r w:rsidR="006F7B4D">
        <w:rPr>
          <w:rFonts w:ascii="Times New Roman" w:hAnsi="Times New Roman" w:cs="Times New Roman"/>
          <w:sz w:val="24"/>
          <w:szCs w:val="24"/>
        </w:rPr>
        <w:t xml:space="preserve"> )</w:t>
      </w:r>
    </w:p>
    <w:p w:rsidR="00177306" w:rsidRDefault="00177306" w:rsidP="00177306">
      <w:pPr>
        <w:ind w:left="562" w:hanging="562"/>
        <w:rPr>
          <w:rFonts w:ascii="Times New Roman" w:hAnsi="Times New Roman" w:cs="Times New Roman"/>
          <w:sz w:val="24"/>
          <w:szCs w:val="24"/>
        </w:rPr>
      </w:pPr>
      <w:r>
        <w:rPr>
          <w:rFonts w:ascii="Times New Roman" w:hAnsi="Times New Roman" w:cs="Times New Roman"/>
          <w:sz w:val="24"/>
          <w:szCs w:val="24"/>
        </w:rPr>
        <w:lastRenderedPageBreak/>
        <w:t>[10]</w:t>
      </w:r>
      <w:r>
        <w:rPr>
          <w:rFonts w:ascii="Times New Roman" w:hAnsi="Times New Roman" w:cs="Times New Roman"/>
          <w:sz w:val="24"/>
          <w:szCs w:val="24"/>
        </w:rPr>
        <w:tab/>
      </w:r>
      <w:r w:rsidR="00A05779">
        <w:rPr>
          <w:rFonts w:ascii="Times New Roman" w:hAnsi="Times New Roman" w:cs="Times New Roman"/>
          <w:b/>
          <w:sz w:val="24"/>
          <w:szCs w:val="24"/>
        </w:rPr>
        <w:t xml:space="preserve">BIPM, IEC, IFCC, ILAC, ISO, IUPAC, IUPAP, OIML, </w:t>
      </w:r>
      <w:r w:rsidRPr="00FB6B66">
        <w:rPr>
          <w:rFonts w:ascii="Times New Roman" w:hAnsi="Times New Roman" w:cs="Times New Roman"/>
          <w:i/>
          <w:sz w:val="24"/>
          <w:szCs w:val="24"/>
        </w:rPr>
        <w:t>International Vocabulary of Metrology – Basic and General Concepts and Associated Terms</w:t>
      </w:r>
      <w:r w:rsidR="006C7ED7" w:rsidRPr="00FB6B66">
        <w:rPr>
          <w:rFonts w:ascii="Times New Roman" w:hAnsi="Times New Roman" w:cs="Times New Roman"/>
          <w:i/>
          <w:sz w:val="24"/>
          <w:szCs w:val="24"/>
        </w:rPr>
        <w:t xml:space="preserve"> (VIM)</w:t>
      </w:r>
      <w:r>
        <w:rPr>
          <w:rFonts w:ascii="Times New Roman" w:hAnsi="Times New Roman" w:cs="Times New Roman"/>
          <w:sz w:val="24"/>
          <w:szCs w:val="24"/>
        </w:rPr>
        <w:t>, JCGM 200:2012 (JCGM 200:2008 with minor corrections) (</w:t>
      </w:r>
      <w:r w:rsidR="00E94B88">
        <w:rPr>
          <w:rFonts w:ascii="Times New Roman" w:hAnsi="Times New Roman" w:cs="Times New Roman"/>
          <w:sz w:val="24"/>
          <w:szCs w:val="24"/>
        </w:rPr>
        <w:t xml:space="preserve">Published by the OIML as OIML V 2-200:2012 and available for free online at </w:t>
      </w:r>
      <w:r w:rsidR="00E94B88" w:rsidRPr="00A05779">
        <w:rPr>
          <w:rFonts w:ascii="Times New Roman" w:hAnsi="Times New Roman" w:cs="Times New Roman"/>
          <w:sz w:val="24"/>
          <w:szCs w:val="24"/>
        </w:rPr>
        <w:t>https://www.oiml.org/en/publications/guides/</w:t>
      </w:r>
      <w:r>
        <w:rPr>
          <w:rFonts w:ascii="Times New Roman" w:hAnsi="Times New Roman" w:cs="Times New Roman"/>
          <w:sz w:val="24"/>
          <w:szCs w:val="24"/>
        </w:rPr>
        <w:t xml:space="preserve"> )</w:t>
      </w:r>
      <w:r w:rsidR="006C7ED7">
        <w:rPr>
          <w:rFonts w:ascii="Times New Roman" w:hAnsi="Times New Roman" w:cs="Times New Roman"/>
          <w:sz w:val="24"/>
          <w:szCs w:val="24"/>
        </w:rPr>
        <w:t xml:space="preserve"> Also referred to in text as “VIM3”.</w:t>
      </w:r>
    </w:p>
    <w:p w:rsidR="008F5BC9" w:rsidRPr="007067EA" w:rsidRDefault="00177306" w:rsidP="00177306">
      <w:pPr>
        <w:ind w:left="562" w:hanging="562"/>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r w:rsidR="000378CE" w:rsidRPr="00FB6B66">
        <w:rPr>
          <w:rFonts w:ascii="Times New Roman" w:hAnsi="Times New Roman" w:cs="Times New Roman"/>
          <w:b/>
          <w:sz w:val="24"/>
          <w:szCs w:val="24"/>
        </w:rPr>
        <w:t>OIML V 1:2013</w:t>
      </w:r>
      <w:r w:rsidR="000378CE">
        <w:rPr>
          <w:rFonts w:ascii="Times New Roman" w:hAnsi="Times New Roman" w:cs="Times New Roman"/>
          <w:sz w:val="24"/>
          <w:szCs w:val="24"/>
        </w:rPr>
        <w:t xml:space="preserve"> </w:t>
      </w:r>
      <w:r w:rsidR="008F5BC9" w:rsidRPr="00FB6B66">
        <w:rPr>
          <w:rFonts w:ascii="questrialregular" w:hAnsi="questrialregular"/>
          <w:i/>
          <w:sz w:val="24"/>
          <w:szCs w:val="24"/>
        </w:rPr>
        <w:t xml:space="preserve">International vocabulary of terms in legal metrology (VIML) (bilingual French-English) / </w:t>
      </w:r>
      <w:proofErr w:type="spellStart"/>
      <w:r w:rsidR="008F5BC9" w:rsidRPr="00FB6B66">
        <w:rPr>
          <w:rFonts w:ascii="questrialregular" w:hAnsi="questrialregular"/>
          <w:i/>
          <w:sz w:val="24"/>
          <w:szCs w:val="24"/>
        </w:rPr>
        <w:t>Vocabulaire</w:t>
      </w:r>
      <w:proofErr w:type="spellEnd"/>
      <w:r w:rsidR="008F5BC9" w:rsidRPr="00FB6B66">
        <w:rPr>
          <w:rFonts w:ascii="questrialregular" w:hAnsi="questrialregular"/>
          <w:i/>
          <w:sz w:val="24"/>
          <w:szCs w:val="24"/>
        </w:rPr>
        <w:t xml:space="preserve"> international des </w:t>
      </w:r>
      <w:proofErr w:type="spellStart"/>
      <w:r w:rsidR="008F5BC9" w:rsidRPr="00FB6B66">
        <w:rPr>
          <w:rFonts w:ascii="questrialregular" w:hAnsi="questrialregular"/>
          <w:i/>
          <w:sz w:val="24"/>
          <w:szCs w:val="24"/>
        </w:rPr>
        <w:t>termes</w:t>
      </w:r>
      <w:proofErr w:type="spellEnd"/>
      <w:r w:rsidR="008F5BC9" w:rsidRPr="00FB6B66">
        <w:rPr>
          <w:rFonts w:ascii="questrialregular" w:hAnsi="questrialregular"/>
          <w:i/>
          <w:sz w:val="24"/>
          <w:szCs w:val="24"/>
        </w:rPr>
        <w:t xml:space="preserve"> de </w:t>
      </w:r>
      <w:proofErr w:type="spellStart"/>
      <w:r w:rsidR="008F5BC9" w:rsidRPr="00FB6B66">
        <w:rPr>
          <w:rFonts w:ascii="questrialregular" w:hAnsi="questrialregular"/>
          <w:i/>
          <w:sz w:val="24"/>
          <w:szCs w:val="24"/>
        </w:rPr>
        <w:t>m</w:t>
      </w:r>
      <w:r w:rsidR="008F5BC9" w:rsidRPr="00FB6B66">
        <w:rPr>
          <w:rFonts w:ascii="questrialregular" w:hAnsi="questrialregular" w:hint="eastAsia"/>
          <w:i/>
          <w:sz w:val="24"/>
          <w:szCs w:val="24"/>
        </w:rPr>
        <w:t>é</w:t>
      </w:r>
      <w:r w:rsidR="008F5BC9" w:rsidRPr="00FB6B66">
        <w:rPr>
          <w:rFonts w:ascii="questrialregular" w:hAnsi="questrialregular"/>
          <w:i/>
          <w:sz w:val="24"/>
          <w:szCs w:val="24"/>
        </w:rPr>
        <w:t>trologie</w:t>
      </w:r>
      <w:proofErr w:type="spellEnd"/>
      <w:r w:rsidR="008F5BC9" w:rsidRPr="00FB6B66">
        <w:rPr>
          <w:rFonts w:ascii="questrialregular" w:hAnsi="questrialregular"/>
          <w:i/>
          <w:sz w:val="24"/>
          <w:szCs w:val="24"/>
        </w:rPr>
        <w:t xml:space="preserve"> </w:t>
      </w:r>
      <w:proofErr w:type="spellStart"/>
      <w:r w:rsidR="008F5BC9" w:rsidRPr="00FB6B66">
        <w:rPr>
          <w:rFonts w:ascii="questrialregular" w:hAnsi="questrialregular"/>
          <w:i/>
          <w:sz w:val="24"/>
          <w:szCs w:val="24"/>
        </w:rPr>
        <w:t>l</w:t>
      </w:r>
      <w:r w:rsidR="008F5BC9" w:rsidRPr="00FB6B66">
        <w:rPr>
          <w:rFonts w:ascii="questrialregular" w:hAnsi="questrialregular" w:hint="eastAsia"/>
          <w:i/>
          <w:sz w:val="24"/>
          <w:szCs w:val="24"/>
        </w:rPr>
        <w:t>é</w:t>
      </w:r>
      <w:r w:rsidR="008F5BC9" w:rsidRPr="00FB6B66">
        <w:rPr>
          <w:rFonts w:ascii="questrialregular" w:hAnsi="questrialregular"/>
          <w:i/>
          <w:sz w:val="24"/>
          <w:szCs w:val="24"/>
        </w:rPr>
        <w:t>gale</w:t>
      </w:r>
      <w:proofErr w:type="spellEnd"/>
      <w:r w:rsidR="008F5BC9" w:rsidRPr="00FB6B66">
        <w:rPr>
          <w:rFonts w:ascii="questrialregular" w:hAnsi="questrialregular"/>
          <w:i/>
          <w:sz w:val="24"/>
          <w:szCs w:val="24"/>
        </w:rPr>
        <w:t xml:space="preserve"> (VIML) (</w:t>
      </w:r>
      <w:proofErr w:type="spellStart"/>
      <w:r w:rsidR="008F5BC9" w:rsidRPr="00FB6B66">
        <w:rPr>
          <w:rFonts w:ascii="questrialregular" w:hAnsi="questrialregular"/>
          <w:i/>
          <w:sz w:val="24"/>
          <w:szCs w:val="24"/>
        </w:rPr>
        <w:t>bilingue</w:t>
      </w:r>
      <w:proofErr w:type="spellEnd"/>
      <w:r w:rsidR="008F5BC9" w:rsidRPr="00FB6B66">
        <w:rPr>
          <w:rFonts w:ascii="questrialregular" w:hAnsi="questrialregular"/>
          <w:i/>
          <w:sz w:val="24"/>
          <w:szCs w:val="24"/>
        </w:rPr>
        <w:t xml:space="preserve"> </w:t>
      </w:r>
      <w:proofErr w:type="spellStart"/>
      <w:r w:rsidR="008F5BC9" w:rsidRPr="00FB6B66">
        <w:rPr>
          <w:rFonts w:ascii="questrialregular" w:hAnsi="questrialregular"/>
          <w:i/>
          <w:sz w:val="24"/>
          <w:szCs w:val="24"/>
        </w:rPr>
        <w:t>fran</w:t>
      </w:r>
      <w:r w:rsidR="008F5BC9" w:rsidRPr="00FB6B66">
        <w:rPr>
          <w:rFonts w:ascii="questrialregular" w:hAnsi="questrialregular" w:hint="eastAsia"/>
          <w:i/>
          <w:sz w:val="24"/>
          <w:szCs w:val="24"/>
        </w:rPr>
        <w:t>ç</w:t>
      </w:r>
      <w:r w:rsidR="008F5BC9" w:rsidRPr="00FB6B66">
        <w:rPr>
          <w:rFonts w:ascii="questrialregular" w:hAnsi="questrialregular"/>
          <w:i/>
          <w:sz w:val="24"/>
          <w:szCs w:val="24"/>
        </w:rPr>
        <w:t>ais-anglais</w:t>
      </w:r>
      <w:proofErr w:type="spellEnd"/>
      <w:r w:rsidR="008F5BC9" w:rsidRPr="00FB6B66">
        <w:rPr>
          <w:rFonts w:ascii="questrialregular" w:hAnsi="questrialregular"/>
          <w:i/>
          <w:sz w:val="24"/>
          <w:szCs w:val="24"/>
        </w:rPr>
        <w:t>),</w:t>
      </w:r>
      <w:r w:rsidR="008F5BC9">
        <w:rPr>
          <w:rFonts w:ascii="questrialregular" w:hAnsi="questrialregular"/>
        </w:rPr>
        <w:t xml:space="preserve"> </w:t>
      </w:r>
      <w:r w:rsidR="008F5BC9">
        <w:rPr>
          <w:rFonts w:ascii="Times New Roman" w:hAnsi="Times New Roman" w:cs="Times New Roman"/>
          <w:sz w:val="24"/>
          <w:szCs w:val="24"/>
        </w:rPr>
        <w:t xml:space="preserve">(available for free online at </w:t>
      </w:r>
      <w:hyperlink r:id="rId21" w:history="1">
        <w:r w:rsidR="008F5BC9" w:rsidRPr="00487A9C">
          <w:rPr>
            <w:rStyle w:val="Hyperlink"/>
            <w:rFonts w:ascii="Times New Roman" w:hAnsi="Times New Roman" w:cs="Times New Roman"/>
            <w:sz w:val="24"/>
            <w:szCs w:val="24"/>
          </w:rPr>
          <w:t>http://www.oiml.org/en/publications/vocabularies/</w:t>
        </w:r>
      </w:hyperlink>
      <w:r w:rsidR="008F5BC9">
        <w:rPr>
          <w:rFonts w:ascii="Times New Roman" w:hAnsi="Times New Roman" w:cs="Times New Roman"/>
          <w:sz w:val="24"/>
          <w:szCs w:val="24"/>
        </w:rPr>
        <w:t xml:space="preserve"> )</w:t>
      </w:r>
    </w:p>
    <w:p w:rsidR="007067EA" w:rsidRPr="007067EA" w:rsidRDefault="009B6A22" w:rsidP="009B6A22">
      <w:pPr>
        <w:ind w:left="540" w:hanging="540"/>
        <w:rPr>
          <w:rFonts w:ascii="Times New Roman" w:hAnsi="Times New Roman" w:cs="Times New Roman"/>
          <w:sz w:val="24"/>
          <w:szCs w:val="24"/>
        </w:rPr>
      </w:pPr>
      <w:r>
        <w:rPr>
          <w:rFonts w:ascii="Times New Roman" w:hAnsi="Times New Roman" w:cs="Times New Roman"/>
          <w:sz w:val="24"/>
          <w:szCs w:val="24"/>
        </w:rPr>
        <w:t>[</w:t>
      </w:r>
      <w:r w:rsidR="006E4704">
        <w:rPr>
          <w:rFonts w:ascii="Times New Roman" w:hAnsi="Times New Roman" w:cs="Times New Roman"/>
          <w:sz w:val="24"/>
          <w:szCs w:val="24"/>
        </w:rPr>
        <w:t>12</w:t>
      </w:r>
      <w:r w:rsidR="007067EA" w:rsidRPr="007067EA">
        <w:rPr>
          <w:rFonts w:ascii="Times New Roman" w:hAnsi="Times New Roman" w:cs="Times New Roman"/>
          <w:sz w:val="24"/>
          <w:szCs w:val="24"/>
        </w:rPr>
        <w:t>]</w:t>
      </w:r>
      <w:r w:rsidR="007067EA" w:rsidRPr="007067EA">
        <w:rPr>
          <w:rFonts w:ascii="Times New Roman" w:hAnsi="Times New Roman" w:cs="Times New Roman"/>
          <w:sz w:val="24"/>
          <w:szCs w:val="24"/>
        </w:rPr>
        <w:tab/>
        <w:t xml:space="preserve">Ehrlich, C., </w:t>
      </w:r>
      <w:proofErr w:type="spellStart"/>
      <w:r w:rsidR="007067EA" w:rsidRPr="007067EA">
        <w:rPr>
          <w:rFonts w:ascii="Times New Roman" w:hAnsi="Times New Roman" w:cs="Times New Roman"/>
          <w:sz w:val="24"/>
          <w:szCs w:val="24"/>
        </w:rPr>
        <w:t>Dybkaer</w:t>
      </w:r>
      <w:proofErr w:type="spellEnd"/>
      <w:r w:rsidR="007067EA" w:rsidRPr="007067EA">
        <w:rPr>
          <w:rFonts w:ascii="Times New Roman" w:hAnsi="Times New Roman" w:cs="Times New Roman"/>
          <w:sz w:val="24"/>
          <w:szCs w:val="24"/>
        </w:rPr>
        <w:t xml:space="preserve">, R., and </w:t>
      </w:r>
      <w:proofErr w:type="spellStart"/>
      <w:r w:rsidR="007067EA" w:rsidRPr="007067EA">
        <w:rPr>
          <w:rFonts w:ascii="Times New Roman" w:hAnsi="Times New Roman" w:cs="Times New Roman"/>
          <w:sz w:val="24"/>
          <w:szCs w:val="24"/>
        </w:rPr>
        <w:t>Woger</w:t>
      </w:r>
      <w:proofErr w:type="spellEnd"/>
      <w:r w:rsidR="007067EA" w:rsidRPr="007067EA">
        <w:rPr>
          <w:rFonts w:ascii="Times New Roman" w:hAnsi="Times New Roman" w:cs="Times New Roman"/>
          <w:sz w:val="24"/>
          <w:szCs w:val="24"/>
        </w:rPr>
        <w:t xml:space="preserve">, W., </w:t>
      </w:r>
      <w:r w:rsidR="007067EA" w:rsidRPr="007067EA">
        <w:rPr>
          <w:rFonts w:ascii="Times New Roman" w:hAnsi="Times New Roman" w:cs="Times New Roman"/>
          <w:i/>
          <w:sz w:val="24"/>
          <w:szCs w:val="24"/>
        </w:rPr>
        <w:t>Evolution of philosophy and description of measurement (preliminary rationale for VIM3)</w:t>
      </w:r>
      <w:r w:rsidR="007067EA" w:rsidRPr="007067EA">
        <w:rPr>
          <w:rFonts w:ascii="Times New Roman" w:hAnsi="Times New Roman" w:cs="Times New Roman"/>
          <w:sz w:val="24"/>
          <w:szCs w:val="24"/>
        </w:rPr>
        <w:t>, OIML Bulletin, April, 2007, p.23-35</w:t>
      </w:r>
    </w:p>
    <w:p w:rsidR="007067EA" w:rsidRPr="007067EA" w:rsidRDefault="007067EA" w:rsidP="007067EA">
      <w:pPr>
        <w:ind w:left="540" w:hanging="540"/>
        <w:rPr>
          <w:rFonts w:ascii="Times New Roman" w:hAnsi="Times New Roman" w:cs="Times New Roman"/>
          <w:sz w:val="24"/>
          <w:szCs w:val="24"/>
        </w:rPr>
      </w:pPr>
      <w:r w:rsidRPr="007067EA">
        <w:rPr>
          <w:rFonts w:ascii="Times New Roman" w:hAnsi="Times New Roman" w:cs="Times New Roman"/>
          <w:sz w:val="24"/>
          <w:szCs w:val="24"/>
        </w:rPr>
        <w:t>[</w:t>
      </w:r>
      <w:r w:rsidR="006E4704">
        <w:rPr>
          <w:rFonts w:ascii="Times New Roman" w:hAnsi="Times New Roman" w:cs="Times New Roman"/>
          <w:sz w:val="24"/>
          <w:szCs w:val="24"/>
        </w:rPr>
        <w:t>13</w:t>
      </w:r>
      <w:r w:rsidRPr="007067EA">
        <w:rPr>
          <w:rFonts w:ascii="Times New Roman" w:hAnsi="Times New Roman" w:cs="Times New Roman"/>
          <w:sz w:val="24"/>
          <w:szCs w:val="24"/>
        </w:rPr>
        <w:t>]</w:t>
      </w:r>
      <w:r w:rsidRPr="007067EA">
        <w:rPr>
          <w:rFonts w:ascii="Times New Roman" w:hAnsi="Times New Roman" w:cs="Times New Roman"/>
          <w:sz w:val="24"/>
          <w:szCs w:val="24"/>
        </w:rPr>
        <w:tab/>
      </w:r>
      <w:proofErr w:type="spellStart"/>
      <w:r w:rsidRPr="007067EA">
        <w:rPr>
          <w:rFonts w:ascii="Times New Roman" w:hAnsi="Times New Roman" w:cs="Times New Roman"/>
          <w:sz w:val="24"/>
          <w:szCs w:val="24"/>
        </w:rPr>
        <w:t>Sommer</w:t>
      </w:r>
      <w:proofErr w:type="spellEnd"/>
      <w:r w:rsidRPr="007067EA">
        <w:rPr>
          <w:rFonts w:ascii="Times New Roman" w:hAnsi="Times New Roman" w:cs="Times New Roman"/>
          <w:sz w:val="24"/>
          <w:szCs w:val="24"/>
        </w:rPr>
        <w:t xml:space="preserve">, K.-D. and Kochsiek, M., </w:t>
      </w:r>
      <w:r w:rsidRPr="007067EA">
        <w:rPr>
          <w:rFonts w:ascii="Times New Roman" w:hAnsi="Times New Roman" w:cs="Times New Roman"/>
          <w:i/>
          <w:sz w:val="24"/>
          <w:szCs w:val="24"/>
        </w:rPr>
        <w:t>Role of measurement uncertainty in deciding conformance in legal metrology</w:t>
      </w:r>
      <w:r w:rsidRPr="007067EA">
        <w:rPr>
          <w:rFonts w:ascii="Times New Roman" w:hAnsi="Times New Roman" w:cs="Times New Roman"/>
          <w:sz w:val="24"/>
          <w:szCs w:val="24"/>
        </w:rPr>
        <w:t>, OIML Bulletin, Volume XLIII, Number 2, April 2002, p.19-24</w:t>
      </w:r>
    </w:p>
    <w:p w:rsidR="007067EA" w:rsidRPr="007067EA" w:rsidRDefault="006E4704" w:rsidP="007067EA">
      <w:pPr>
        <w:pStyle w:val="BodyText"/>
        <w:ind w:left="540" w:hanging="540"/>
      </w:pPr>
      <w:r>
        <w:t>[14</w:t>
      </w:r>
      <w:r w:rsidR="007067EA" w:rsidRPr="007067EA">
        <w:t>]</w:t>
      </w:r>
      <w:r w:rsidR="007067EA" w:rsidRPr="007067EA">
        <w:tab/>
        <w:t xml:space="preserve">Ehrlich, C. and </w:t>
      </w:r>
      <w:proofErr w:type="spellStart"/>
      <w:r w:rsidR="007067EA" w:rsidRPr="007067EA">
        <w:t>Rasberry</w:t>
      </w:r>
      <w:proofErr w:type="spellEnd"/>
      <w:r w:rsidR="007067EA" w:rsidRPr="007067EA">
        <w:t xml:space="preserve">, S., </w:t>
      </w:r>
      <w:r w:rsidR="007067EA" w:rsidRPr="007067EA">
        <w:rPr>
          <w:i/>
        </w:rPr>
        <w:t>Metrological Timelines in Traceability</w:t>
      </w:r>
      <w:r w:rsidR="007067EA" w:rsidRPr="007067EA">
        <w:t xml:space="preserve">, </w:t>
      </w:r>
      <w:proofErr w:type="spellStart"/>
      <w:r w:rsidR="007067EA">
        <w:t>Metrologia</w:t>
      </w:r>
      <w:proofErr w:type="spellEnd"/>
      <w:r w:rsidR="007067EA">
        <w:t>, 1997, 34, p. 503-514</w:t>
      </w:r>
      <w:r w:rsidR="007067EA" w:rsidRPr="007067EA">
        <w:t xml:space="preserve"> </w:t>
      </w:r>
    </w:p>
    <w:p w:rsidR="007067EA" w:rsidRPr="007067EA" w:rsidRDefault="00D14830" w:rsidP="007067E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w:t>
      </w:r>
      <w:r w:rsidR="007067EA" w:rsidRPr="007067EA">
        <w:rPr>
          <w:rFonts w:ascii="Times New Roman" w:hAnsi="Times New Roman" w:cs="Times New Roman"/>
          <w:sz w:val="24"/>
          <w:szCs w:val="24"/>
        </w:rPr>
        <w:t xml:space="preserve">  </w:t>
      </w:r>
      <w:hyperlink r:id="rId22" w:history="1">
        <w:r w:rsidR="007067EA" w:rsidRPr="007067EA">
          <w:rPr>
            <w:rStyle w:val="Hyperlink"/>
            <w:rFonts w:ascii="Times New Roman" w:hAnsi="Times New Roman" w:cs="Times New Roman"/>
            <w:sz w:val="24"/>
            <w:szCs w:val="24"/>
          </w:rPr>
          <w:t>http://www.itl.nist.gov/div898/handbook/eda/section3/eda3671.htm</w:t>
        </w:r>
      </w:hyperlink>
    </w:p>
    <w:p w:rsidR="007067EA" w:rsidRPr="007067EA" w:rsidRDefault="00D14830" w:rsidP="007067EA">
      <w:pPr>
        <w:ind w:left="540" w:hanging="540"/>
        <w:rPr>
          <w:rFonts w:ascii="Times New Roman" w:hAnsi="Times New Roman" w:cs="Times New Roman"/>
          <w:sz w:val="24"/>
          <w:szCs w:val="24"/>
        </w:rPr>
      </w:pPr>
      <w:r>
        <w:rPr>
          <w:rFonts w:ascii="Times New Roman" w:hAnsi="Times New Roman" w:cs="Times New Roman"/>
          <w:sz w:val="24"/>
          <w:szCs w:val="24"/>
        </w:rPr>
        <w:t>[16]</w:t>
      </w:r>
      <w:r w:rsidR="007067EA" w:rsidRPr="007067EA">
        <w:rPr>
          <w:rFonts w:ascii="Times New Roman" w:hAnsi="Times New Roman" w:cs="Times New Roman"/>
          <w:sz w:val="24"/>
          <w:szCs w:val="24"/>
        </w:rPr>
        <w:t xml:space="preserve">  </w:t>
      </w:r>
      <w:proofErr w:type="spellStart"/>
      <w:r w:rsidR="007067EA" w:rsidRPr="007067EA">
        <w:rPr>
          <w:rFonts w:ascii="Times New Roman" w:hAnsi="Times New Roman" w:cs="Times New Roman"/>
          <w:sz w:val="24"/>
          <w:szCs w:val="24"/>
        </w:rPr>
        <w:t>Kallgren</w:t>
      </w:r>
      <w:proofErr w:type="spellEnd"/>
      <w:r w:rsidR="007067EA" w:rsidRPr="007067EA">
        <w:rPr>
          <w:rFonts w:ascii="Times New Roman" w:hAnsi="Times New Roman" w:cs="Times New Roman"/>
          <w:sz w:val="24"/>
          <w:szCs w:val="24"/>
        </w:rPr>
        <w:t xml:space="preserve">, H. and </w:t>
      </w:r>
      <w:proofErr w:type="spellStart"/>
      <w:r w:rsidR="007067EA" w:rsidRPr="007067EA">
        <w:rPr>
          <w:rFonts w:ascii="Times New Roman" w:hAnsi="Times New Roman" w:cs="Times New Roman"/>
          <w:sz w:val="24"/>
          <w:szCs w:val="24"/>
        </w:rPr>
        <w:t>Pendrill</w:t>
      </w:r>
      <w:proofErr w:type="spellEnd"/>
      <w:r w:rsidR="007067EA" w:rsidRPr="007067EA">
        <w:rPr>
          <w:rFonts w:ascii="Times New Roman" w:hAnsi="Times New Roman" w:cs="Times New Roman"/>
          <w:sz w:val="24"/>
          <w:szCs w:val="24"/>
        </w:rPr>
        <w:t xml:space="preserve">, L., </w:t>
      </w:r>
      <w:r w:rsidR="007067EA" w:rsidRPr="007067EA">
        <w:rPr>
          <w:rFonts w:ascii="Times New Roman" w:hAnsi="Times New Roman" w:cs="Times New Roman"/>
          <w:i/>
          <w:sz w:val="24"/>
          <w:szCs w:val="24"/>
        </w:rPr>
        <w:t>Uncertainty in conformity assessment in legal metrology (related to the MID)</w:t>
      </w:r>
      <w:r w:rsidR="007067EA" w:rsidRPr="007067EA">
        <w:rPr>
          <w:rFonts w:ascii="Times New Roman" w:hAnsi="Times New Roman" w:cs="Times New Roman"/>
          <w:sz w:val="24"/>
          <w:szCs w:val="24"/>
        </w:rPr>
        <w:t>, OIML Bulletin, Volume XLVII, Number 3, July 2006, p. 15-21</w:t>
      </w:r>
    </w:p>
    <w:p w:rsidR="007067EA" w:rsidRPr="007067EA" w:rsidRDefault="00D14830" w:rsidP="007067EA">
      <w:pPr>
        <w:ind w:left="540" w:hanging="540"/>
        <w:rPr>
          <w:rFonts w:ascii="Times New Roman" w:hAnsi="Times New Roman" w:cs="Times New Roman"/>
          <w:sz w:val="24"/>
          <w:szCs w:val="24"/>
        </w:rPr>
      </w:pPr>
      <w:r>
        <w:rPr>
          <w:rFonts w:ascii="Times New Roman" w:hAnsi="Times New Roman" w:cs="Times New Roman"/>
          <w:sz w:val="24"/>
          <w:szCs w:val="24"/>
        </w:rPr>
        <w:t>[17]</w:t>
      </w:r>
      <w:r w:rsidR="009B6A22">
        <w:rPr>
          <w:rFonts w:ascii="Times New Roman" w:hAnsi="Times New Roman" w:cs="Times New Roman"/>
          <w:sz w:val="24"/>
          <w:szCs w:val="24"/>
        </w:rPr>
        <w:tab/>
      </w:r>
      <w:r w:rsidR="007067EA" w:rsidRPr="007067EA">
        <w:rPr>
          <w:rFonts w:ascii="Times New Roman" w:hAnsi="Times New Roman" w:cs="Times New Roman"/>
          <w:sz w:val="24"/>
          <w:szCs w:val="24"/>
        </w:rPr>
        <w:t xml:space="preserve">WELMEC Guide 4.2, </w:t>
      </w:r>
      <w:r w:rsidR="007067EA" w:rsidRPr="00FB6B66">
        <w:rPr>
          <w:rFonts w:ascii="Times New Roman" w:hAnsi="Times New Roman" w:cs="Times New Roman"/>
          <w:i/>
          <w:sz w:val="24"/>
          <w:szCs w:val="24"/>
        </w:rPr>
        <w:t>Elements for deciding the appropriate level of confidence in regulated measurements</w:t>
      </w:r>
      <w:r w:rsidR="007067EA" w:rsidRPr="007067EA">
        <w:rPr>
          <w:rFonts w:ascii="Times New Roman" w:hAnsi="Times New Roman" w:cs="Times New Roman"/>
          <w:sz w:val="24"/>
          <w:szCs w:val="24"/>
        </w:rPr>
        <w:t>, Issue 1, June 2006</w:t>
      </w:r>
    </w:p>
    <w:p w:rsidR="007067EA" w:rsidRDefault="006E4704" w:rsidP="007067EA">
      <w:pPr>
        <w:ind w:left="540" w:hanging="540"/>
        <w:rPr>
          <w:rFonts w:ascii="Times New Roman" w:hAnsi="Times New Roman" w:cs="Times New Roman"/>
          <w:sz w:val="24"/>
          <w:szCs w:val="24"/>
        </w:rPr>
      </w:pPr>
      <w:r>
        <w:rPr>
          <w:rFonts w:ascii="Times New Roman" w:hAnsi="Times New Roman" w:cs="Times New Roman"/>
          <w:sz w:val="24"/>
          <w:szCs w:val="24"/>
        </w:rPr>
        <w:t>[1</w:t>
      </w:r>
      <w:r w:rsidR="00787D79">
        <w:rPr>
          <w:rFonts w:ascii="Times New Roman" w:hAnsi="Times New Roman" w:cs="Times New Roman"/>
          <w:sz w:val="24"/>
          <w:szCs w:val="24"/>
        </w:rPr>
        <w:t>8</w:t>
      </w:r>
      <w:r w:rsidR="009B6A22">
        <w:rPr>
          <w:rFonts w:ascii="Times New Roman" w:hAnsi="Times New Roman" w:cs="Times New Roman"/>
          <w:sz w:val="24"/>
          <w:szCs w:val="24"/>
        </w:rPr>
        <w:t>]</w:t>
      </w:r>
      <w:r w:rsidR="009B6A22">
        <w:rPr>
          <w:rFonts w:ascii="Times New Roman" w:hAnsi="Times New Roman" w:cs="Times New Roman"/>
          <w:sz w:val="24"/>
          <w:szCs w:val="24"/>
        </w:rPr>
        <w:tab/>
      </w:r>
      <w:r w:rsidR="007067EA" w:rsidRPr="007067EA">
        <w:rPr>
          <w:rFonts w:ascii="Times New Roman" w:hAnsi="Times New Roman" w:cs="Times New Roman"/>
          <w:i/>
          <w:sz w:val="24"/>
          <w:szCs w:val="24"/>
        </w:rPr>
        <w:t>The Expression of Uncertainty in EMC Testing</w:t>
      </w:r>
      <w:r w:rsidR="007067EA" w:rsidRPr="007067EA">
        <w:rPr>
          <w:rFonts w:ascii="Times New Roman" w:hAnsi="Times New Roman" w:cs="Times New Roman"/>
          <w:sz w:val="24"/>
          <w:szCs w:val="24"/>
        </w:rPr>
        <w:t>, United Kingdom Accreditation Service (LAB34), Edition 1, August 2002</w:t>
      </w:r>
    </w:p>
    <w:p w:rsidR="003D29DF" w:rsidRPr="00665FAC" w:rsidRDefault="00787D79" w:rsidP="003D29DF">
      <w:pPr>
        <w:pStyle w:val="Tableau"/>
        <w:ind w:left="720" w:hanging="720"/>
        <w:rPr>
          <w:sz w:val="24"/>
          <w:lang w:val="en-US"/>
        </w:rPr>
      </w:pPr>
      <w:r>
        <w:rPr>
          <w:sz w:val="24"/>
          <w:lang w:val="en-US"/>
        </w:rPr>
        <w:t>[19]</w:t>
      </w:r>
      <w:r w:rsidR="003D29DF">
        <w:rPr>
          <w:sz w:val="24"/>
          <w:lang w:val="en-US"/>
        </w:rPr>
        <w:tab/>
      </w:r>
      <w:proofErr w:type="spellStart"/>
      <w:r w:rsidR="003D29DF" w:rsidRPr="00665FAC">
        <w:rPr>
          <w:sz w:val="24"/>
          <w:lang w:val="en-US"/>
        </w:rPr>
        <w:t>Deaver</w:t>
      </w:r>
      <w:proofErr w:type="spellEnd"/>
      <w:r w:rsidR="003D29DF" w:rsidRPr="00665FAC">
        <w:rPr>
          <w:sz w:val="24"/>
          <w:lang w:val="en-US"/>
        </w:rPr>
        <w:t xml:space="preserve">, </w:t>
      </w:r>
      <w:proofErr w:type="spellStart"/>
      <w:r w:rsidR="003D29DF">
        <w:rPr>
          <w:sz w:val="24"/>
          <w:lang w:val="en-US"/>
        </w:rPr>
        <w:t>D.,</w:t>
      </w:r>
      <w:r w:rsidR="003D29DF" w:rsidRPr="00FB6B66">
        <w:rPr>
          <w:i/>
          <w:sz w:val="24"/>
          <w:lang w:val="en-US"/>
        </w:rPr>
        <w:t>An</w:t>
      </w:r>
      <w:proofErr w:type="spellEnd"/>
      <w:r w:rsidR="003D29DF" w:rsidRPr="00FB6B66">
        <w:rPr>
          <w:i/>
          <w:sz w:val="24"/>
          <w:lang w:val="en-US"/>
        </w:rPr>
        <w:t xml:space="preserve"> Application of the Guide to Measurement Uncertainty</w:t>
      </w:r>
      <w:r w:rsidR="003D29DF" w:rsidRPr="00665FAC">
        <w:rPr>
          <w:sz w:val="24"/>
          <w:lang w:val="en-US"/>
        </w:rPr>
        <w:t>, 2000</w:t>
      </w:r>
      <w:r w:rsidR="003D29DF">
        <w:rPr>
          <w:sz w:val="24"/>
          <w:lang w:val="en-US"/>
        </w:rPr>
        <w:t>,</w:t>
      </w:r>
      <w:r w:rsidR="003D29DF" w:rsidRPr="00665FAC">
        <w:rPr>
          <w:sz w:val="24"/>
          <w:lang w:val="en-US"/>
        </w:rPr>
        <w:t xml:space="preserve"> </w:t>
      </w:r>
      <w:r w:rsidR="003D29DF">
        <w:rPr>
          <w:sz w:val="24"/>
          <w:lang w:val="en-US"/>
        </w:rPr>
        <w:t xml:space="preserve">Proceedings of the </w:t>
      </w:r>
      <w:r w:rsidR="003D29DF" w:rsidRPr="00665FAC">
        <w:rPr>
          <w:sz w:val="24"/>
          <w:lang w:val="en-US"/>
        </w:rPr>
        <w:t>Measurement Science Conference</w:t>
      </w:r>
      <w:r w:rsidR="003D29DF">
        <w:rPr>
          <w:sz w:val="24"/>
          <w:lang w:val="en-US"/>
        </w:rPr>
        <w:t xml:space="preserve"> (US)</w:t>
      </w:r>
      <w:r w:rsidR="003D29DF" w:rsidRPr="00665FAC">
        <w:rPr>
          <w:sz w:val="24"/>
          <w:lang w:val="en-US"/>
        </w:rPr>
        <w:t>.</w:t>
      </w:r>
    </w:p>
    <w:p w:rsidR="003D29DF" w:rsidRPr="00665FAC" w:rsidRDefault="003D29DF" w:rsidP="003D29DF">
      <w:pPr>
        <w:pStyle w:val="Tableau"/>
        <w:rPr>
          <w:sz w:val="24"/>
          <w:lang w:val="en-US" w:eastAsia="en-US"/>
        </w:rPr>
      </w:pPr>
    </w:p>
    <w:p w:rsidR="003D29DF" w:rsidRPr="00665FAC" w:rsidRDefault="00787D79" w:rsidP="001E4B73">
      <w:pPr>
        <w:spacing w:line="240" w:lineRule="auto"/>
        <w:ind w:left="567" w:hanging="567"/>
        <w:rPr>
          <w:rFonts w:ascii="Times New Roman" w:hAnsi="Times New Roman" w:cs="Times New Roman"/>
          <w:sz w:val="24"/>
          <w:szCs w:val="24"/>
        </w:rPr>
      </w:pPr>
      <w:r>
        <w:rPr>
          <w:rFonts w:ascii="Times New Roman" w:hAnsi="Times New Roman" w:cs="Times New Roman"/>
          <w:sz w:val="24"/>
          <w:szCs w:val="24"/>
        </w:rPr>
        <w:t>[20]</w:t>
      </w:r>
      <w:r w:rsidR="003D29DF">
        <w:rPr>
          <w:rFonts w:ascii="Times New Roman" w:hAnsi="Times New Roman" w:cs="Times New Roman"/>
          <w:sz w:val="24"/>
          <w:szCs w:val="24"/>
        </w:rPr>
        <w:tab/>
      </w:r>
      <w:r w:rsidR="003D29DF" w:rsidRPr="00665FAC">
        <w:rPr>
          <w:rFonts w:ascii="Times New Roman" w:hAnsi="Times New Roman" w:cs="Times New Roman"/>
          <w:sz w:val="24"/>
          <w:szCs w:val="24"/>
        </w:rPr>
        <w:t xml:space="preserve">Philips, Steven, </w:t>
      </w:r>
      <w:proofErr w:type="spellStart"/>
      <w:r w:rsidR="003D29DF" w:rsidRPr="00665FAC">
        <w:rPr>
          <w:rFonts w:ascii="Times New Roman" w:hAnsi="Times New Roman" w:cs="Times New Roman"/>
          <w:sz w:val="24"/>
          <w:szCs w:val="24"/>
        </w:rPr>
        <w:t>Eberhardt</w:t>
      </w:r>
      <w:proofErr w:type="spellEnd"/>
      <w:r w:rsidR="003D29DF" w:rsidRPr="00665FAC">
        <w:rPr>
          <w:rFonts w:ascii="Times New Roman" w:hAnsi="Times New Roman" w:cs="Times New Roman"/>
          <w:sz w:val="24"/>
          <w:szCs w:val="24"/>
        </w:rPr>
        <w:t xml:space="preserve">, K.R., </w:t>
      </w:r>
      <w:proofErr w:type="spellStart"/>
      <w:r w:rsidR="003D29DF" w:rsidRPr="00665FAC">
        <w:rPr>
          <w:rFonts w:ascii="Times New Roman" w:hAnsi="Times New Roman" w:cs="Times New Roman"/>
          <w:sz w:val="24"/>
          <w:szCs w:val="24"/>
        </w:rPr>
        <w:t>Estler</w:t>
      </w:r>
      <w:proofErr w:type="spellEnd"/>
      <w:r w:rsidR="003D29DF" w:rsidRPr="00665FAC">
        <w:rPr>
          <w:rFonts w:ascii="Times New Roman" w:hAnsi="Times New Roman" w:cs="Times New Roman"/>
          <w:sz w:val="24"/>
          <w:szCs w:val="24"/>
        </w:rPr>
        <w:t xml:space="preserve">, W.T., </w:t>
      </w:r>
      <w:r w:rsidR="003D29DF" w:rsidRPr="00FB6B66">
        <w:rPr>
          <w:rFonts w:ascii="Times New Roman" w:hAnsi="Times New Roman" w:cs="Times New Roman"/>
          <w:i/>
          <w:sz w:val="24"/>
          <w:szCs w:val="24"/>
        </w:rPr>
        <w:t>Measurement Uncertainty and Uncorrected Bias</w:t>
      </w:r>
      <w:r w:rsidR="003D29DF" w:rsidRPr="00665FAC">
        <w:rPr>
          <w:rFonts w:ascii="Times New Roman" w:hAnsi="Times New Roman" w:cs="Times New Roman"/>
          <w:sz w:val="24"/>
          <w:szCs w:val="24"/>
        </w:rPr>
        <w:t xml:space="preserve">, </w:t>
      </w:r>
      <w:r w:rsidR="003D29DF">
        <w:rPr>
          <w:rFonts w:ascii="Times New Roman" w:hAnsi="Times New Roman" w:cs="Times New Roman"/>
          <w:sz w:val="24"/>
          <w:szCs w:val="24"/>
        </w:rPr>
        <w:t xml:space="preserve">Proceedings of the </w:t>
      </w:r>
      <w:r w:rsidR="003D29DF" w:rsidRPr="00665FAC">
        <w:rPr>
          <w:rFonts w:ascii="Times New Roman" w:hAnsi="Times New Roman" w:cs="Times New Roman"/>
          <w:sz w:val="24"/>
          <w:szCs w:val="24"/>
        </w:rPr>
        <w:t>NCSL Workshop &amp; Symposium, 1999, pp. 831-849</w:t>
      </w:r>
    </w:p>
    <w:p w:rsidR="009B6A22" w:rsidRDefault="009B6A22" w:rsidP="009B6A22">
      <w:pPr>
        <w:ind w:left="562" w:hanging="562"/>
        <w:rPr>
          <w:rFonts w:ascii="Times New Roman" w:hAnsi="Times New Roman" w:cs="Times New Roman"/>
          <w:sz w:val="24"/>
          <w:szCs w:val="24"/>
        </w:rPr>
      </w:pPr>
    </w:p>
    <w:p w:rsidR="00F441C1" w:rsidRPr="007067EA" w:rsidRDefault="00F441C1" w:rsidP="00F441C1">
      <w:pPr>
        <w:ind w:left="540" w:hanging="540"/>
        <w:rPr>
          <w:rFonts w:ascii="Times New Roman" w:hAnsi="Times New Roman" w:cs="Times New Roman"/>
          <w:sz w:val="24"/>
          <w:szCs w:val="24"/>
        </w:rPr>
      </w:pPr>
    </w:p>
    <w:p w:rsidR="006E4704" w:rsidRDefault="006E4704">
      <w:pPr>
        <w:rPr>
          <w:rFonts w:ascii="Times New Roman" w:hAnsi="Times New Roman" w:cs="Times New Roman"/>
          <w:sz w:val="24"/>
          <w:szCs w:val="24"/>
        </w:rPr>
      </w:pPr>
      <w:r>
        <w:rPr>
          <w:rFonts w:ascii="Times New Roman" w:hAnsi="Times New Roman" w:cs="Times New Roman"/>
          <w:sz w:val="24"/>
          <w:szCs w:val="24"/>
        </w:rPr>
        <w:br w:type="page"/>
      </w:r>
    </w:p>
    <w:p w:rsidR="006E4704" w:rsidRPr="001A06D8" w:rsidRDefault="006E4704" w:rsidP="001A06D8">
      <w:pPr>
        <w:pStyle w:val="Annex"/>
      </w:pPr>
      <w:bookmarkStart w:id="22" w:name="Annex_A"/>
      <w:bookmarkStart w:id="23" w:name="_Toc380681178"/>
      <w:r w:rsidRPr="001A06D8">
        <w:lastRenderedPageBreak/>
        <w:t>Annex A</w:t>
      </w:r>
      <w:bookmarkEnd w:id="22"/>
      <w:r w:rsidRPr="001A06D8">
        <w:tab/>
        <w:t xml:space="preserve">Coexistence of “measurement error” and “measurement uncertainty” in legal metrology (relationship between </w:t>
      </w:r>
      <w:r w:rsidR="00D45EF6" w:rsidRPr="001A06D8">
        <w:t>calibration</w:t>
      </w:r>
      <w:r w:rsidRPr="001A06D8">
        <w:t xml:space="preserve"> and </w:t>
      </w:r>
      <w:r w:rsidR="00D45EF6" w:rsidRPr="001A06D8">
        <w:t>verification</w:t>
      </w:r>
      <w:r w:rsidRPr="001A06D8">
        <w:t>)</w:t>
      </w:r>
      <w:bookmarkEnd w:id="23"/>
    </w:p>
    <w:p w:rsidR="006E4704" w:rsidRPr="006E4704" w:rsidRDefault="006E4704" w:rsidP="00C10BD3">
      <w:pPr>
        <w:spacing w:line="240" w:lineRule="auto"/>
        <w:rPr>
          <w:rFonts w:ascii="Times New Roman" w:hAnsi="Times New Roman" w:cs="Times New Roman"/>
          <w:sz w:val="24"/>
          <w:szCs w:val="24"/>
        </w:rPr>
      </w:pP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The introduction in 1993 of the </w:t>
      </w:r>
      <w:r w:rsidRPr="006E4704">
        <w:rPr>
          <w:rFonts w:ascii="Times New Roman" w:hAnsi="Times New Roman" w:cs="Times New Roman"/>
          <w:i/>
          <w:sz w:val="24"/>
          <w:szCs w:val="24"/>
        </w:rPr>
        <w:t>Guide to the Expression of Uncertainty in Measurement</w:t>
      </w:r>
      <w:r w:rsidRPr="006E4704">
        <w:rPr>
          <w:rFonts w:ascii="Times New Roman" w:hAnsi="Times New Roman" w:cs="Times New Roman"/>
          <w:sz w:val="24"/>
          <w:szCs w:val="24"/>
        </w:rPr>
        <w:t xml:space="preserve"> [1] (also referred to as the GUM) opened a new way of thinking about </w:t>
      </w:r>
      <w:r w:rsidR="001120CD">
        <w:rPr>
          <w:rFonts w:ascii="Times New Roman" w:hAnsi="Times New Roman" w:cs="Times New Roman"/>
          <w:sz w:val="24"/>
          <w:szCs w:val="24"/>
        </w:rPr>
        <w:t xml:space="preserve">both </w:t>
      </w:r>
      <w:r w:rsidRPr="006E4704">
        <w:rPr>
          <w:rFonts w:ascii="Times New Roman" w:hAnsi="Times New Roman" w:cs="Times New Roman"/>
          <w:sz w:val="24"/>
          <w:szCs w:val="24"/>
        </w:rPr>
        <w:t>measurement</w:t>
      </w:r>
      <w:r w:rsidR="001120CD">
        <w:rPr>
          <w:rFonts w:ascii="Times New Roman" w:hAnsi="Times New Roman" w:cs="Times New Roman"/>
          <w:sz w:val="24"/>
          <w:szCs w:val="24"/>
        </w:rPr>
        <w:t xml:space="preserve"> and about</w:t>
      </w:r>
      <w:r w:rsidRPr="006E4704">
        <w:rPr>
          <w:rFonts w:ascii="Times New Roman" w:hAnsi="Times New Roman" w:cs="Times New Roman"/>
          <w:sz w:val="24"/>
          <w:szCs w:val="24"/>
        </w:rPr>
        <w:t xml:space="preserve"> express</w:t>
      </w:r>
      <w:r w:rsidR="001120CD">
        <w:rPr>
          <w:rFonts w:ascii="Times New Roman" w:hAnsi="Times New Roman" w:cs="Times New Roman"/>
          <w:sz w:val="24"/>
          <w:szCs w:val="24"/>
        </w:rPr>
        <w:t>ing</w:t>
      </w:r>
      <w:r w:rsidRPr="006E4704">
        <w:rPr>
          <w:rFonts w:ascii="Times New Roman" w:hAnsi="Times New Roman" w:cs="Times New Roman"/>
          <w:sz w:val="24"/>
          <w:szCs w:val="24"/>
        </w:rPr>
        <w:t xml:space="preserve"> the perceived quality of the result of a measurement. Rather than express the result of a measurement by providing a best-estimate of the true value of the quantity being measured, along with information about known systematic and random errors, the GUM provided an alternative approach whereby the result of a measurement is expressed as a best-estimate of the </w:t>
      </w:r>
      <w:r w:rsidRPr="006D2D80">
        <w:rPr>
          <w:rFonts w:ascii="Times New Roman" w:hAnsi="Times New Roman" w:cs="Times New Roman"/>
          <w:i/>
          <w:sz w:val="24"/>
          <w:szCs w:val="24"/>
        </w:rPr>
        <w:t>essentially-unique</w:t>
      </w:r>
      <w:r w:rsidRPr="006E4704">
        <w:rPr>
          <w:rFonts w:ascii="Times New Roman" w:hAnsi="Times New Roman" w:cs="Times New Roman"/>
          <w:sz w:val="24"/>
          <w:szCs w:val="24"/>
        </w:rPr>
        <w:t xml:space="preserve"> true value (denoted hereafter as ‘true’ value) of the quantity </w:t>
      </w:r>
      <w:r w:rsidRPr="006D2D80">
        <w:rPr>
          <w:rFonts w:ascii="Times New Roman" w:hAnsi="Times New Roman" w:cs="Times New Roman"/>
          <w:i/>
          <w:sz w:val="24"/>
          <w:szCs w:val="24"/>
        </w:rPr>
        <w:t>intended to be</w:t>
      </w:r>
      <w:r w:rsidRPr="006E4704">
        <w:rPr>
          <w:rFonts w:ascii="Times New Roman" w:hAnsi="Times New Roman" w:cs="Times New Roman"/>
          <w:sz w:val="24"/>
          <w:szCs w:val="24"/>
        </w:rPr>
        <w:t xml:space="preserve"> measured (the ‘measurand’), along with an associated ‘measurement uncertainty.’ (Note that, historically, in legal metrology the term “true value” is sometimes used to mean the value associated with a measurement standard that is used in the process of </w:t>
      </w:r>
      <w:r w:rsidR="008B2A6A">
        <w:rPr>
          <w:rFonts w:ascii="Times New Roman" w:hAnsi="Times New Roman" w:cs="Times New Roman"/>
          <w:sz w:val="24"/>
          <w:szCs w:val="24"/>
        </w:rPr>
        <w:t>verify</w:t>
      </w:r>
      <w:r w:rsidRPr="006E4704">
        <w:rPr>
          <w:rFonts w:ascii="Times New Roman" w:hAnsi="Times New Roman" w:cs="Times New Roman"/>
          <w:sz w:val="24"/>
          <w:szCs w:val="24"/>
        </w:rPr>
        <w:t xml:space="preserve">ing a measuring instrument. This is </w:t>
      </w:r>
      <w:r w:rsidRPr="006E4704">
        <w:rPr>
          <w:rFonts w:ascii="Times New Roman" w:hAnsi="Times New Roman" w:cs="Times New Roman"/>
          <w:sz w:val="24"/>
          <w:szCs w:val="24"/>
          <w:u w:val="single"/>
        </w:rPr>
        <w:t>not</w:t>
      </w:r>
      <w:r w:rsidRPr="006E4704">
        <w:rPr>
          <w:rFonts w:ascii="Times New Roman" w:hAnsi="Times New Roman" w:cs="Times New Roman"/>
          <w:sz w:val="24"/>
          <w:szCs w:val="24"/>
        </w:rPr>
        <w:t xml:space="preserve"> the meaning of the term in this document.)</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The concept of measurement uncertainty can be described as a measure of how well the ‘true’ value of the measurand is </w:t>
      </w:r>
      <w:r w:rsidRPr="006E4704">
        <w:rPr>
          <w:rFonts w:ascii="Times New Roman" w:hAnsi="Times New Roman" w:cs="Times New Roman"/>
          <w:sz w:val="24"/>
          <w:szCs w:val="24"/>
          <w:u w:val="single"/>
        </w:rPr>
        <w:t>believed</w:t>
      </w:r>
      <w:r w:rsidRPr="006E4704">
        <w:rPr>
          <w:rFonts w:ascii="Times New Roman" w:hAnsi="Times New Roman" w:cs="Times New Roman"/>
          <w:sz w:val="24"/>
          <w:szCs w:val="24"/>
        </w:rPr>
        <w:t xml:space="preserve"> to be known. (Note that according to the GUM approach it is not possible to know how well the ‘true’ value of the measurand is known, but only how well it is believed to be known.) The notion of ‘belief’ is an important one, since it moves metrology (and legal metrology) into a realm where results of measurements must be </w:t>
      </w:r>
      <w:r w:rsidR="006D2D80">
        <w:rPr>
          <w:rFonts w:ascii="Times New Roman" w:hAnsi="Times New Roman" w:cs="Times New Roman"/>
          <w:sz w:val="24"/>
          <w:szCs w:val="24"/>
        </w:rPr>
        <w:t>considered</w:t>
      </w:r>
      <w:r w:rsidRPr="006E4704">
        <w:rPr>
          <w:rFonts w:ascii="Times New Roman" w:hAnsi="Times New Roman" w:cs="Times New Roman"/>
          <w:sz w:val="24"/>
          <w:szCs w:val="24"/>
        </w:rPr>
        <w:t xml:space="preserve"> and expressed </w:t>
      </w:r>
      <w:r w:rsidR="008B2A6A">
        <w:rPr>
          <w:rFonts w:ascii="Times New Roman" w:hAnsi="Times New Roman" w:cs="Times New Roman"/>
          <w:sz w:val="24"/>
          <w:szCs w:val="24"/>
        </w:rPr>
        <w:t xml:space="preserve">(sometimes only implicitly) </w:t>
      </w:r>
      <w:r w:rsidRPr="006E4704">
        <w:rPr>
          <w:rFonts w:ascii="Times New Roman" w:hAnsi="Times New Roman" w:cs="Times New Roman"/>
          <w:sz w:val="24"/>
          <w:szCs w:val="24"/>
        </w:rPr>
        <w:t>in terms of probabilities or degrees of belief. When making decisions in legal metrology about whether measuring systems are performing according to specified requirements, if the GUM approach is to be followed it becomes necessary to make such decisions on a probabilistic basis. This OIML Document provides guidance on how to incorporate the GUM approach and take into account the concepts of measurement uncertainty and probability when making such conformity assessment decisions.</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Legal metrology is the process and the practice of applying regulatory structure and enforcement to metrology, which is the science and application of measurement. Much of legal metrology involves testing </w:t>
      </w:r>
      <w:r w:rsidR="008B2A6A">
        <w:rPr>
          <w:rFonts w:ascii="Times New Roman" w:hAnsi="Times New Roman" w:cs="Times New Roman"/>
          <w:sz w:val="24"/>
          <w:szCs w:val="24"/>
        </w:rPr>
        <w:t xml:space="preserve">or verifying </w:t>
      </w:r>
      <w:r w:rsidRPr="006E4704">
        <w:rPr>
          <w:rFonts w:ascii="Times New Roman" w:hAnsi="Times New Roman" w:cs="Times New Roman"/>
          <w:sz w:val="24"/>
          <w:szCs w:val="24"/>
        </w:rPr>
        <w:t xml:space="preserve">measuring instrument/system design and use, in both laboratory and </w:t>
      </w:r>
      <w:r w:rsidR="002E3B27">
        <w:rPr>
          <w:rFonts w:ascii="Times New Roman" w:hAnsi="Times New Roman" w:cs="Times New Roman"/>
          <w:sz w:val="24"/>
          <w:szCs w:val="24"/>
        </w:rPr>
        <w:t>marketplace</w:t>
      </w:r>
      <w:r w:rsidRPr="006E4704">
        <w:rPr>
          <w:rFonts w:ascii="Times New Roman" w:hAnsi="Times New Roman" w:cs="Times New Roman"/>
          <w:sz w:val="24"/>
          <w:szCs w:val="24"/>
        </w:rPr>
        <w:t xml:space="preserve"> environments, to assure that credible measurements can be, and are being, made when using the instrument/system in regulated situations. Testing </w:t>
      </w:r>
      <w:r w:rsidR="008B2A6A">
        <w:rPr>
          <w:rFonts w:ascii="Times New Roman" w:hAnsi="Times New Roman" w:cs="Times New Roman"/>
          <w:sz w:val="24"/>
          <w:szCs w:val="24"/>
        </w:rPr>
        <w:t xml:space="preserve">or verifying </w:t>
      </w:r>
      <w:r w:rsidRPr="006E4704">
        <w:rPr>
          <w:rFonts w:ascii="Times New Roman" w:hAnsi="Times New Roman" w:cs="Times New Roman"/>
          <w:sz w:val="24"/>
          <w:szCs w:val="24"/>
        </w:rPr>
        <w:t xml:space="preserve">in this context means that a decision is being made about whether the measuring system under test is providing indicated values of a quantity being measured that are believed to be ‘close-enough’ to the ‘true’ value, as determined by using measurement standards, for the regulatory purpose at hand. The close-enough conditions are specified in regulations, usually in terms of ‘maximum permissible errors’ (MPEs) or ‘accuracy classes.’ Using the GUM approach, the objective of </w:t>
      </w:r>
      <w:r w:rsidR="00DA5FF4">
        <w:rPr>
          <w:rFonts w:ascii="Times New Roman" w:hAnsi="Times New Roman" w:cs="Times New Roman"/>
          <w:sz w:val="24"/>
          <w:szCs w:val="24"/>
        </w:rPr>
        <w:t xml:space="preserve">verification </w:t>
      </w:r>
      <w:r w:rsidRPr="006E4704">
        <w:rPr>
          <w:rFonts w:ascii="Times New Roman" w:hAnsi="Times New Roman" w:cs="Times New Roman"/>
          <w:sz w:val="24"/>
          <w:szCs w:val="24"/>
        </w:rPr>
        <w:t>then becomes to determine the degree of belief that the ‘true’ value of the ‘error of indication’ lies within the maximum permissible errors when taking measurement uncertainty (of the ‘error of indication’!) into account.</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Using the concepts of ‘measurement error’ and ‘measurement uncertainty’ at the same time like this may at first glance seem inconsistent or otherwise confusing. The GUM seemingly discourages use of the concept of measurement error in favor of measurement uncertainty. However it must be kept in mind that the focus of the GUM is on using calibrated measuring instruments to perform measurements, and not on testing </w:t>
      </w:r>
      <w:r w:rsidR="002E3B27">
        <w:rPr>
          <w:rFonts w:ascii="Times New Roman" w:hAnsi="Times New Roman" w:cs="Times New Roman"/>
          <w:sz w:val="24"/>
          <w:szCs w:val="24"/>
        </w:rPr>
        <w:t xml:space="preserve">or verifying </w:t>
      </w:r>
      <w:r w:rsidRPr="006E4704">
        <w:rPr>
          <w:rFonts w:ascii="Times New Roman" w:hAnsi="Times New Roman" w:cs="Times New Roman"/>
          <w:sz w:val="24"/>
          <w:szCs w:val="24"/>
        </w:rPr>
        <w:t xml:space="preserve">measuring instruments </w:t>
      </w:r>
      <w:r w:rsidRPr="006E4704">
        <w:rPr>
          <w:rFonts w:ascii="Times New Roman" w:hAnsi="Times New Roman" w:cs="Times New Roman"/>
          <w:sz w:val="24"/>
          <w:szCs w:val="24"/>
        </w:rPr>
        <w:lastRenderedPageBreak/>
        <w:t xml:space="preserve">themselves. From the GUM perspective, known measurement errors that arise when using a measuring instrument are to be ‘corrected for,’ so that no known (systematic) measurement error remains. </w:t>
      </w:r>
      <w:r w:rsidR="00665FAC">
        <w:rPr>
          <w:rFonts w:ascii="Times New Roman" w:hAnsi="Times New Roman" w:cs="Times New Roman"/>
          <w:sz w:val="24"/>
          <w:szCs w:val="24"/>
        </w:rPr>
        <w:t xml:space="preserve">(Methods for treating known </w:t>
      </w:r>
      <w:r w:rsidR="00DA5FF4">
        <w:rPr>
          <w:rFonts w:ascii="Times New Roman" w:hAnsi="Times New Roman" w:cs="Times New Roman"/>
          <w:sz w:val="24"/>
          <w:szCs w:val="24"/>
        </w:rPr>
        <w:t xml:space="preserve">systematic error or </w:t>
      </w:r>
      <w:r w:rsidR="00665FAC">
        <w:rPr>
          <w:rFonts w:ascii="Times New Roman" w:hAnsi="Times New Roman" w:cs="Times New Roman"/>
          <w:sz w:val="24"/>
          <w:szCs w:val="24"/>
        </w:rPr>
        <w:t xml:space="preserve">bias in this context exist, however. See, for example, references </w:t>
      </w:r>
      <w:r w:rsidR="00787D79">
        <w:rPr>
          <w:rFonts w:ascii="Times New Roman" w:hAnsi="Times New Roman" w:cs="Times New Roman"/>
          <w:sz w:val="24"/>
          <w:szCs w:val="24"/>
        </w:rPr>
        <w:t>[19]</w:t>
      </w:r>
      <w:r w:rsidR="00665FAC">
        <w:rPr>
          <w:rFonts w:ascii="Times New Roman" w:hAnsi="Times New Roman" w:cs="Times New Roman"/>
          <w:sz w:val="24"/>
          <w:szCs w:val="24"/>
        </w:rPr>
        <w:t xml:space="preserve"> and </w:t>
      </w:r>
      <w:r w:rsidR="00787D79">
        <w:rPr>
          <w:rFonts w:ascii="Times New Roman" w:hAnsi="Times New Roman" w:cs="Times New Roman"/>
          <w:sz w:val="24"/>
          <w:szCs w:val="24"/>
        </w:rPr>
        <w:t>[20]</w:t>
      </w:r>
      <w:r w:rsidR="00665FAC">
        <w:rPr>
          <w:rFonts w:ascii="Times New Roman" w:hAnsi="Times New Roman" w:cs="Times New Roman"/>
          <w:sz w:val="24"/>
          <w:szCs w:val="24"/>
        </w:rPr>
        <w:t xml:space="preserve">.) </w:t>
      </w:r>
      <w:r w:rsidRPr="006E4704">
        <w:rPr>
          <w:rFonts w:ascii="Times New Roman" w:hAnsi="Times New Roman" w:cs="Times New Roman"/>
          <w:sz w:val="24"/>
          <w:szCs w:val="24"/>
        </w:rPr>
        <w:t xml:space="preserve">By contrast, in the context of </w:t>
      </w:r>
      <w:r w:rsidR="00DA5FF4">
        <w:rPr>
          <w:rFonts w:ascii="Times New Roman" w:hAnsi="Times New Roman" w:cs="Times New Roman"/>
          <w:sz w:val="24"/>
          <w:szCs w:val="24"/>
        </w:rPr>
        <w:t>verification</w:t>
      </w:r>
      <w:r w:rsidRPr="006E4704">
        <w:rPr>
          <w:rFonts w:ascii="Times New Roman" w:hAnsi="Times New Roman" w:cs="Times New Roman"/>
          <w:sz w:val="24"/>
          <w:szCs w:val="24"/>
        </w:rPr>
        <w:t xml:space="preserve"> in legal metrology (as well as in some other areas of metrology), error is used to assess the performance of a measuring instrument (and is not corrected for), and error (or, actually, error of indication) can in fact be considered to be a perfectly reasonable </w:t>
      </w:r>
      <w:r w:rsidR="008043ED">
        <w:rPr>
          <w:rFonts w:ascii="Times New Roman" w:hAnsi="Times New Roman" w:cs="Times New Roman"/>
          <w:sz w:val="24"/>
          <w:szCs w:val="24"/>
        </w:rPr>
        <w:t>value to assess</w:t>
      </w:r>
      <w:r w:rsidRPr="006E4704">
        <w:rPr>
          <w:rFonts w:ascii="Times New Roman" w:hAnsi="Times New Roman" w:cs="Times New Roman"/>
          <w:sz w:val="24"/>
          <w:szCs w:val="24"/>
        </w:rPr>
        <w:t>,</w:t>
      </w:r>
      <w:r w:rsidR="002E3B27">
        <w:rPr>
          <w:rFonts w:ascii="Times New Roman" w:hAnsi="Times New Roman" w:cs="Times New Roman"/>
          <w:sz w:val="24"/>
          <w:szCs w:val="24"/>
        </w:rPr>
        <w:t xml:space="preserve"> along with its associated uncertainty.</w:t>
      </w:r>
      <w:r w:rsidRPr="006E4704">
        <w:rPr>
          <w:rFonts w:ascii="Times New Roman" w:hAnsi="Times New Roman" w:cs="Times New Roman"/>
          <w:sz w:val="24"/>
          <w:szCs w:val="24"/>
        </w:rPr>
        <w:t xml:space="preserve"> This approach to use of the term ‘error’ is the approach that is taken in this document.</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As already indicated, conformity testing in legal metrology typically involves comparing the measured error of indication of a measuring instrument or system to an MPE that is specified in a legal regulation. The error of indication is typically calculated in legal metrology as the difference between the indicated value and a value as given by a measurement standard. It is known that the value as given by the measurement standard is very likely not the ‘true’ value of the quantity being measured, but it is typically thought to be very close for a given situation. However, since the ‘error of indication’ is </w:t>
      </w:r>
      <w:r w:rsidR="00DA5FF4">
        <w:rPr>
          <w:rFonts w:ascii="Times New Roman" w:hAnsi="Times New Roman" w:cs="Times New Roman"/>
          <w:sz w:val="24"/>
          <w:szCs w:val="24"/>
        </w:rPr>
        <w:t>actually</w:t>
      </w:r>
      <w:r w:rsidRPr="006E4704">
        <w:rPr>
          <w:rFonts w:ascii="Times New Roman" w:hAnsi="Times New Roman" w:cs="Times New Roman"/>
          <w:sz w:val="24"/>
          <w:szCs w:val="24"/>
        </w:rPr>
        <w:t xml:space="preserve"> meant to be the difference between the indicated value and the ‘true’ value of the measurement standard, the uncertainty associated with the value given by the measurement standard (such as is stated in its calibration certificate) must be taken into consideration when making a conformity assessment decision. This will be elaborated on below.</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By utilizing a first-principles approach that incorporates a simple example involving a mass standard and a weighing instrument to be </w:t>
      </w:r>
      <w:r w:rsidR="00DA5FF4">
        <w:rPr>
          <w:rFonts w:ascii="Times New Roman" w:hAnsi="Times New Roman" w:cs="Times New Roman"/>
          <w:sz w:val="24"/>
          <w:szCs w:val="24"/>
        </w:rPr>
        <w:t>verified</w:t>
      </w:r>
      <w:r w:rsidRPr="006E4704">
        <w:rPr>
          <w:rFonts w:ascii="Times New Roman" w:hAnsi="Times New Roman" w:cs="Times New Roman"/>
          <w:sz w:val="24"/>
          <w:szCs w:val="24"/>
        </w:rPr>
        <w:t xml:space="preserve">, this Annex will now elaborate on how measurement error and measurement uncertainty can coexist when considering measurement in the context of </w:t>
      </w:r>
      <w:r w:rsidR="00DA5FF4">
        <w:rPr>
          <w:rFonts w:ascii="Times New Roman" w:hAnsi="Times New Roman" w:cs="Times New Roman"/>
          <w:sz w:val="24"/>
          <w:szCs w:val="24"/>
        </w:rPr>
        <w:t>verification</w:t>
      </w:r>
      <w:r w:rsidRPr="006E4704">
        <w:rPr>
          <w:rFonts w:ascii="Times New Roman" w:hAnsi="Times New Roman" w:cs="Times New Roman"/>
          <w:sz w:val="24"/>
          <w:szCs w:val="24"/>
        </w:rPr>
        <w:t>.</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As in Clause 3 of the GUM, the initial focus of this Annex will be to consider measurement error and measurement uncertainty from the perspective of describing the objective of measurement. The terminology used to do this will be that of the VIM3 [</w:t>
      </w:r>
      <w:r w:rsidR="0025129A">
        <w:rPr>
          <w:rFonts w:ascii="Times New Roman" w:hAnsi="Times New Roman" w:cs="Times New Roman"/>
          <w:sz w:val="24"/>
          <w:szCs w:val="24"/>
        </w:rPr>
        <w:t>10</w:t>
      </w:r>
      <w:r w:rsidRPr="006E4704">
        <w:rPr>
          <w:rFonts w:ascii="Times New Roman" w:hAnsi="Times New Roman" w:cs="Times New Roman"/>
          <w:sz w:val="24"/>
          <w:szCs w:val="24"/>
        </w:rPr>
        <w:t>], which in some cases is somewhat different than that of the GUM, for reasons that will be explained when necessary. Several relevant definitions from the VIM3 are provided in Clause 2 of this document.</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The objective of a measurement can be thought of as developing, through some type of ‘experiment,’ a quantitative expression about the ‘measurand’. The expression usually involves the concept and term ‘value’ (‘quantity value’ in VIM3), which is a number and reference that together express magnitude of a ‘quantity.’ The reference is typically a measurement ‘unit,’ which is adopted by convention such that other quantities of the same kind can be compared to it.</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Prior to the concept of measurement uncertainty, the objective of measurement was to obtain a measurement result that was typically expressed as a best-estimate of the ‘true’ value of the measurand and was sometimes accompanied by an ‘error analysis’ that contained any systematic errors (that were to be ‘corrected’ for when calculating the best-estimate) and a description of the ‘spread’ of the random errors (if more than one observation was made) that occurred during the measurement. The concept of metrological traceability was used for expressing the measurement result in terms of an appropriate measurement unit by establishing a chain of comparisons or calibrations to a realization of the measurement unit. Besides stating possible systematic errors </w:t>
      </w:r>
      <w:r w:rsidRPr="006E4704">
        <w:rPr>
          <w:rFonts w:ascii="Times New Roman" w:hAnsi="Times New Roman" w:cs="Times New Roman"/>
          <w:sz w:val="24"/>
          <w:szCs w:val="24"/>
        </w:rPr>
        <w:lastRenderedPageBreak/>
        <w:t>associated with the traceability chain, nothing further was typically stated about other possible sources of systematic error.</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As discussed earlier, the concept of measurement uncertainty fundamentally changed the way that metrologists think about the objective of measurement. Most notably, one of the basic premises of the GUM approach is that it is possible to characterize the quality of a measurement by accounting for both random and systematic ‘effects’ on an equal footing, thus refining the information previously provided in an error analysis, and putting it on a probabilistic basis. Rather than express a measurement result as a best-estimate of the ‘true’ value of the measurand, along with an error analysis, a measurement result is instead to be expressed as a best-estimate of the ‘true’ value of the measurand along with a measurement uncertainty, which is a measure of how well the stated best-estimate is believed to be known (based on the </w:t>
      </w:r>
      <w:r w:rsidR="008F6D6C">
        <w:rPr>
          <w:rFonts w:ascii="Times New Roman" w:hAnsi="Times New Roman" w:cs="Times New Roman"/>
          <w:sz w:val="24"/>
          <w:szCs w:val="24"/>
        </w:rPr>
        <w:t>measured</w:t>
      </w:r>
      <w:r w:rsidRPr="006E4704">
        <w:rPr>
          <w:rFonts w:ascii="Times New Roman" w:hAnsi="Times New Roman" w:cs="Times New Roman"/>
          <w:sz w:val="24"/>
          <w:szCs w:val="24"/>
        </w:rPr>
        <w:t xml:space="preserve"> data </w:t>
      </w:r>
      <w:r w:rsidR="008F6D6C">
        <w:rPr>
          <w:rFonts w:ascii="Times New Roman" w:hAnsi="Times New Roman" w:cs="Times New Roman"/>
          <w:sz w:val="24"/>
          <w:szCs w:val="24"/>
        </w:rPr>
        <w:t xml:space="preserve">and other knowledge, typically relating to systematic effects, </w:t>
      </w:r>
      <w:r w:rsidRPr="006E4704">
        <w:rPr>
          <w:rFonts w:ascii="Times New Roman" w:hAnsi="Times New Roman" w:cs="Times New Roman"/>
          <w:sz w:val="24"/>
          <w:szCs w:val="24"/>
        </w:rPr>
        <w:t xml:space="preserve">and </w:t>
      </w:r>
      <w:r w:rsidR="008F6D6C">
        <w:rPr>
          <w:rFonts w:ascii="Times New Roman" w:hAnsi="Times New Roman" w:cs="Times New Roman"/>
          <w:sz w:val="24"/>
          <w:szCs w:val="24"/>
        </w:rPr>
        <w:t xml:space="preserve">on </w:t>
      </w:r>
      <w:r w:rsidRPr="006E4704">
        <w:rPr>
          <w:rFonts w:ascii="Times New Roman" w:hAnsi="Times New Roman" w:cs="Times New Roman"/>
          <w:sz w:val="24"/>
          <w:szCs w:val="24"/>
        </w:rPr>
        <w:t>the assumption that no mistakes were made when performing the measurement).</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The probabilistic basis of the GUM approach derives primarily from another basic premise of the GUM (Clause 3.3.1), which is that it is not possible to know the true value of a measurand: “The result of a measurement after correction for recognized systematic effects is still only an estimate of the value of the measurand because of the uncertainty arising from random effects and from imperfect correction of the result for systematic effects.” This is a very fundamental and important point to keep in mind. Another related consideration, discussed in D.3.4 of the GUM, is that there is no such thing as a unique true value of a measurand, since at some level there is always an ‘intrinsic’ uncertainty due to the necessarily incomplete definition of the measurand (VIM3 refers to this as “definitional uncertainty”). Clause 1.2 of the GUM elaborates that, therefore, it is not possible to have a unique, true value of a measurand, but rather that it is only possible to have an “essentially unique” true value, which, as mentioned earlier, for shorthand has been referred to in this document as a ‘true’ value.</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Note that the Note in Clause 3.1.1 of the GUM explains why the GUM views the terms “value of a measurand” and “true value of a measurand” to be “equivalent,” and so uses only the term “value” when what is meant is the concept of ‘true’ value (as it is defined in B.2.3 of the GUM), namely, a value consistent with the definition of the measurand. The VIM3 [</w:t>
      </w:r>
      <w:r w:rsidR="0025129A">
        <w:rPr>
          <w:rFonts w:ascii="Times New Roman" w:hAnsi="Times New Roman" w:cs="Times New Roman"/>
          <w:sz w:val="24"/>
          <w:szCs w:val="24"/>
        </w:rPr>
        <w:t>10</w:t>
      </w:r>
      <w:r w:rsidRPr="006E4704">
        <w:rPr>
          <w:rFonts w:ascii="Times New Roman" w:hAnsi="Times New Roman" w:cs="Times New Roman"/>
          <w:sz w:val="24"/>
          <w:szCs w:val="24"/>
        </w:rPr>
        <w:t>] and this document do not adopt this GUM convention, and utilize the term “true value” when that concept is what is intended, since the term “value” is already used in the more general sense given above. It is otherwise confusing to use the single term “valu</w:t>
      </w:r>
      <w:r w:rsidR="0025129A">
        <w:rPr>
          <w:rFonts w:ascii="Times New Roman" w:hAnsi="Times New Roman" w:cs="Times New Roman"/>
          <w:sz w:val="24"/>
          <w:szCs w:val="24"/>
        </w:rPr>
        <w:t>e” for two different concepts [12</w:t>
      </w:r>
      <w:r w:rsidRPr="006E4704">
        <w:rPr>
          <w:rFonts w:ascii="Times New Roman" w:hAnsi="Times New Roman" w:cs="Times New Roman"/>
          <w:sz w:val="24"/>
          <w:szCs w:val="24"/>
        </w:rPr>
        <w:t>].</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Besides the concept of “error,” another concept (and term) that is discouraged in the GUM, at least in a quantitative sense, is “accuracy.” This is because “accuracy” is typically thought of in the inverse sense as “error,” in that the larger the error, the lower the accuracy. Since “error” cannot be known in the GUM sense, neither can “accuracy.” Therefore, care should be taken in OIML Recommendations to be sensitive to how the term “accuracy” is used, both in connection with “accuracy classes” as well as in the general sense.</w:t>
      </w:r>
      <w:r w:rsidR="003D29DF">
        <w:rPr>
          <w:rFonts w:ascii="Times New Roman" w:hAnsi="Times New Roman" w:cs="Times New Roman"/>
          <w:sz w:val="24"/>
          <w:szCs w:val="24"/>
        </w:rPr>
        <w:t xml:space="preserve"> Accuracy classes are intended to convey information about what level of MPE a measuring instrument that meets a specified accuracy class is capable of achieving.</w:t>
      </w:r>
    </w:p>
    <w:p w:rsidR="006E4704" w:rsidRPr="006E4704" w:rsidRDefault="006E4704">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Metrological traceability continues to be a very important concept in the uncertainty (GUM) approach to measurement, and in fact takes on an additional aspect that links it very closely to </w:t>
      </w:r>
      <w:r w:rsidRPr="006E4704">
        <w:rPr>
          <w:rFonts w:ascii="Times New Roman" w:hAnsi="Times New Roman" w:cs="Times New Roman"/>
          <w:sz w:val="24"/>
          <w:szCs w:val="24"/>
        </w:rPr>
        <w:lastRenderedPageBreak/>
        <w:t>the concept of measurement uncertainty. Besides serving as the basis for establishing a chain of comparisons or calibrations back to the measurement unit so as to be able to express the ‘measured value’ in terms of a measurement unit, the concept of metrological traceability is also used to be able to track the progression of measurement uncertainty along the traceability chain. In this regard, metrological traceability and measurement uncertainty are inextricably linked [</w:t>
      </w:r>
      <w:r w:rsidR="0025129A">
        <w:rPr>
          <w:rFonts w:ascii="Times New Roman" w:hAnsi="Times New Roman" w:cs="Times New Roman"/>
          <w:sz w:val="24"/>
          <w:szCs w:val="24"/>
        </w:rPr>
        <w:t>14</w:t>
      </w:r>
      <w:r w:rsidRPr="006E4704">
        <w:rPr>
          <w:rFonts w:ascii="Times New Roman" w:hAnsi="Times New Roman" w:cs="Times New Roman"/>
          <w:sz w:val="24"/>
          <w:szCs w:val="24"/>
        </w:rPr>
        <w:t>], as explicitly evidenced in the VIM3 (and VIM2) definition of metrological traceability.</w:t>
      </w:r>
    </w:p>
    <w:p w:rsidR="006E4704" w:rsidRDefault="006E4704" w:rsidP="00C10BD3">
      <w:pPr>
        <w:spacing w:line="240" w:lineRule="auto"/>
        <w:rPr>
          <w:rFonts w:ascii="Times New Roman" w:hAnsi="Times New Roman" w:cs="Times New Roman"/>
          <w:b/>
          <w:sz w:val="24"/>
          <w:szCs w:val="24"/>
        </w:rPr>
      </w:pPr>
    </w:p>
    <w:p w:rsidR="006E4704" w:rsidRPr="006E4704" w:rsidRDefault="006E4704" w:rsidP="00C10BD3">
      <w:pPr>
        <w:spacing w:line="240" w:lineRule="auto"/>
        <w:rPr>
          <w:rFonts w:ascii="Times New Roman" w:hAnsi="Times New Roman" w:cs="Times New Roman"/>
          <w:b/>
          <w:sz w:val="24"/>
          <w:szCs w:val="24"/>
        </w:rPr>
      </w:pPr>
      <w:r w:rsidRPr="006E4704">
        <w:rPr>
          <w:rFonts w:ascii="Times New Roman" w:hAnsi="Times New Roman" w:cs="Times New Roman"/>
          <w:b/>
          <w:sz w:val="24"/>
          <w:szCs w:val="24"/>
        </w:rPr>
        <w:t xml:space="preserve">A.1 </w:t>
      </w:r>
      <w:r w:rsidR="00D15D7C">
        <w:rPr>
          <w:rFonts w:ascii="Times New Roman" w:hAnsi="Times New Roman" w:cs="Times New Roman"/>
          <w:b/>
          <w:sz w:val="24"/>
          <w:szCs w:val="24"/>
        </w:rPr>
        <w:t>Calibration</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The concepts of ‘measurement unit’, ‘true’ value, ‘measurement error’ and ‘standard measurement uncertainty’ are illustrated in Figure A1, in the context of measuring (calibrating) a standard weight, which is shown schematically at the top right. It is assumed that the weight is calibrated using a high quality measuring system that is not otherwise mentioned or shown. The calibration certificate of the standard weight contains the measured mass value (</w:t>
      </w:r>
      <w:proofErr w:type="spellStart"/>
      <w:r w:rsidRPr="006E4704">
        <w:rPr>
          <w:rFonts w:ascii="Times New Roman" w:hAnsi="Times New Roman" w:cs="Times New Roman"/>
          <w:sz w:val="24"/>
          <w:szCs w:val="24"/>
        </w:rPr>
        <w:t>M</w:t>
      </w:r>
      <w:r w:rsidRPr="006E4704">
        <w:rPr>
          <w:rFonts w:ascii="Times New Roman" w:hAnsi="Times New Roman" w:cs="Times New Roman"/>
          <w:sz w:val="24"/>
          <w:szCs w:val="24"/>
          <w:vertAlign w:val="subscript"/>
        </w:rPr>
        <w:t>calibrated</w:t>
      </w:r>
      <w:proofErr w:type="spellEnd"/>
      <w:r w:rsidRPr="006E4704">
        <w:rPr>
          <w:rFonts w:ascii="Times New Roman" w:hAnsi="Times New Roman" w:cs="Times New Roman"/>
          <w:sz w:val="24"/>
          <w:szCs w:val="24"/>
        </w:rPr>
        <w:t>) of the standard weight, along with the associated standard measurement uncertainty (</w:t>
      </w:r>
      <w:proofErr w:type="spellStart"/>
      <w:r w:rsidRPr="003D29DF">
        <w:rPr>
          <w:rFonts w:ascii="Times New Roman" w:hAnsi="Times New Roman" w:cs="Times New Roman"/>
          <w:i/>
          <w:sz w:val="24"/>
          <w:szCs w:val="24"/>
        </w:rPr>
        <w:t>u</w:t>
      </w:r>
      <w:r w:rsidRPr="006E4704">
        <w:rPr>
          <w:rFonts w:ascii="Times New Roman" w:hAnsi="Times New Roman" w:cs="Times New Roman"/>
          <w:sz w:val="24"/>
          <w:szCs w:val="24"/>
          <w:vertAlign w:val="subscript"/>
        </w:rPr>
        <w:t>calibrated</w:t>
      </w:r>
      <w:proofErr w:type="spellEnd"/>
      <w:r w:rsidRPr="006E4704">
        <w:rPr>
          <w:rFonts w:ascii="Times New Roman" w:hAnsi="Times New Roman" w:cs="Times New Roman"/>
          <w:sz w:val="24"/>
          <w:szCs w:val="24"/>
        </w:rPr>
        <w:t xml:space="preserve">). The standard measurement uncertainty (or the expanded uncertainty, </w:t>
      </w:r>
      <w:proofErr w:type="spellStart"/>
      <w:r w:rsidRPr="006E4704">
        <w:rPr>
          <w:rFonts w:ascii="Times New Roman" w:hAnsi="Times New Roman" w:cs="Times New Roman"/>
          <w:sz w:val="24"/>
          <w:szCs w:val="24"/>
        </w:rPr>
        <w:t>U</w:t>
      </w:r>
      <w:r w:rsidRPr="006E4704">
        <w:rPr>
          <w:rFonts w:ascii="Times New Roman" w:hAnsi="Times New Roman" w:cs="Times New Roman"/>
          <w:sz w:val="24"/>
          <w:szCs w:val="24"/>
          <w:vertAlign w:val="subscript"/>
        </w:rPr>
        <w:t>calibrated</w:t>
      </w:r>
      <w:proofErr w:type="spellEnd"/>
      <w:r w:rsidRPr="006E4704">
        <w:rPr>
          <w:rFonts w:ascii="Times New Roman" w:hAnsi="Times New Roman" w:cs="Times New Roman"/>
          <w:sz w:val="24"/>
          <w:szCs w:val="24"/>
        </w:rPr>
        <w:t>) is obtained during the calibration of the standard weight, through the use of the traceability principle, back to the measurement unit shown on the horizontal axis of the figure. The ‘true’ value of the mass of the standard weight is also indicated in the figure, both at the top right and on the horizontal axis, where it is indicated that it exists, but is unknowable in principle. The small vertical bars around the ‘true’ value of the mass of the standard weight on the horizontal axis are meant to denote the definitional uncertainty associated with the ‘true’ value.</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Also shown in Figure A1 is a probability density function (PDF) which, as described in Clause 5.1, provides probability densities that the ‘true’ value of the mass of the standard weight lies within an infinitesimal region around a particular possible ‘true’ value of the mass of the standard weight. The standard measurement uncertainty (</w:t>
      </w:r>
      <w:proofErr w:type="spellStart"/>
      <w:r w:rsidRPr="003D29DF">
        <w:rPr>
          <w:rFonts w:ascii="Times New Roman" w:hAnsi="Times New Roman" w:cs="Times New Roman"/>
          <w:i/>
          <w:sz w:val="24"/>
          <w:szCs w:val="24"/>
        </w:rPr>
        <w:t>u</w:t>
      </w:r>
      <w:r w:rsidRPr="006E4704">
        <w:rPr>
          <w:rFonts w:ascii="Times New Roman" w:hAnsi="Times New Roman" w:cs="Times New Roman"/>
          <w:sz w:val="24"/>
          <w:szCs w:val="24"/>
          <w:vertAlign w:val="subscript"/>
        </w:rPr>
        <w:t>calibrated</w:t>
      </w:r>
      <w:proofErr w:type="spellEnd"/>
      <w:r w:rsidRPr="006E4704">
        <w:rPr>
          <w:rFonts w:ascii="Times New Roman" w:hAnsi="Times New Roman" w:cs="Times New Roman"/>
          <w:sz w:val="24"/>
          <w:szCs w:val="24"/>
        </w:rPr>
        <w:t>) is obtained from the PDF, usually as the standard deviation, as indicated.</w:t>
      </w:r>
    </w:p>
    <w:p w:rsidR="006E4704" w:rsidRDefault="006E4704" w:rsidP="00C10BD3">
      <w:pPr>
        <w:pStyle w:val="BodyText"/>
      </w:pPr>
      <w:r>
        <w:object w:dxaOrig="16080" w:dyaOrig="11890">
          <v:shape id="_x0000_i1029" type="#_x0000_t75" style="width:6in;height:319.5pt" o:ole="">
            <v:imagedata r:id="rId23" o:title=""/>
          </v:shape>
          <o:OLEObject Type="Embed" ProgID="Visio.Drawing.11" ShapeID="_x0000_i1029" DrawAspect="Content" ObjectID="_1457514371" r:id="rId24"/>
        </w:object>
      </w:r>
    </w:p>
    <w:p w:rsidR="006E4704" w:rsidRDefault="006E4704" w:rsidP="00C10BD3">
      <w:pPr>
        <w:pStyle w:val="BodyText"/>
      </w:pP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Figure A1 also illustrates the ‘true’ value of the ‘measurement error’ of the mass of the standard weight, defined as the difference between the measured (calibrated) value of the mass of the standard weight and the ‘true’ value of the mass of the standard weight. An important point to note in Figure A1 is that this error is considered as unknowable, since the ‘true’ value of the mass of the standard weight is unknowable. The GUM discourages use of the concept of error since it is ‘unknowable’ in this measurement context, and instead favors use of measurement uncertainty, since measurement uncertainty can be calculated, and gives a measure of how well one believes one knows the ‘true’ value of the mass of the standard weight. It is very important to keep in mind that, in the context of measurement, despite the possible reality illustrated in Figure A1, the ‘true’ value of the </w:t>
      </w:r>
      <w:r w:rsidR="003D29DF">
        <w:rPr>
          <w:rFonts w:ascii="Times New Roman" w:hAnsi="Times New Roman" w:cs="Times New Roman"/>
          <w:sz w:val="24"/>
          <w:szCs w:val="24"/>
        </w:rPr>
        <w:t xml:space="preserve">measurement </w:t>
      </w:r>
      <w:r w:rsidRPr="006E4704">
        <w:rPr>
          <w:rFonts w:ascii="Times New Roman" w:hAnsi="Times New Roman" w:cs="Times New Roman"/>
          <w:sz w:val="24"/>
          <w:szCs w:val="24"/>
        </w:rPr>
        <w:t>error of the measured (calibrated) mass of the measurement standard is believed to be zero, based on all of the available information from the measurement (calibration), since corrections are to be applied for all known systematic errors.</w:t>
      </w:r>
    </w:p>
    <w:p w:rsidR="006E4704" w:rsidRPr="006E4704" w:rsidRDefault="006E4704" w:rsidP="00C10BD3">
      <w:pPr>
        <w:spacing w:line="240" w:lineRule="auto"/>
        <w:rPr>
          <w:rFonts w:ascii="Times New Roman" w:hAnsi="Times New Roman" w:cs="Times New Roman"/>
          <w:b/>
          <w:sz w:val="24"/>
          <w:szCs w:val="24"/>
        </w:rPr>
      </w:pPr>
    </w:p>
    <w:p w:rsidR="006E4704" w:rsidRPr="006E4704" w:rsidRDefault="006E4704" w:rsidP="00C10BD3">
      <w:pPr>
        <w:spacing w:line="240" w:lineRule="auto"/>
        <w:rPr>
          <w:rFonts w:ascii="Times New Roman" w:hAnsi="Times New Roman" w:cs="Times New Roman"/>
          <w:b/>
          <w:sz w:val="24"/>
          <w:szCs w:val="24"/>
        </w:rPr>
      </w:pPr>
      <w:r w:rsidRPr="006E4704">
        <w:rPr>
          <w:rFonts w:ascii="Times New Roman" w:hAnsi="Times New Roman" w:cs="Times New Roman"/>
          <w:b/>
          <w:sz w:val="24"/>
          <w:szCs w:val="24"/>
        </w:rPr>
        <w:t>A.2</w:t>
      </w:r>
      <w:r w:rsidRPr="006E4704">
        <w:rPr>
          <w:rFonts w:ascii="Times New Roman" w:hAnsi="Times New Roman" w:cs="Times New Roman"/>
          <w:b/>
          <w:sz w:val="24"/>
          <w:szCs w:val="24"/>
        </w:rPr>
        <w:tab/>
      </w:r>
      <w:r w:rsidR="00D15D7C">
        <w:rPr>
          <w:rFonts w:ascii="Times New Roman" w:hAnsi="Times New Roman" w:cs="Times New Roman"/>
          <w:b/>
          <w:sz w:val="24"/>
          <w:szCs w:val="24"/>
        </w:rPr>
        <w:t>Verification</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Now consider the situation where the calibrated standard weight is used for the purpose of </w:t>
      </w:r>
      <w:r w:rsidR="00D15D7C">
        <w:rPr>
          <w:rFonts w:ascii="Times New Roman" w:hAnsi="Times New Roman" w:cs="Times New Roman"/>
          <w:sz w:val="24"/>
          <w:szCs w:val="24"/>
        </w:rPr>
        <w:t>verifying</w:t>
      </w:r>
      <w:r w:rsidRPr="006E4704">
        <w:rPr>
          <w:rFonts w:ascii="Times New Roman" w:hAnsi="Times New Roman" w:cs="Times New Roman"/>
          <w:sz w:val="24"/>
          <w:szCs w:val="24"/>
        </w:rPr>
        <w:t xml:space="preserve">, not calibrating, a weighing instrument, as illustrated in Figure A2. In a </w:t>
      </w:r>
      <w:r w:rsidR="00D15D7C">
        <w:rPr>
          <w:rFonts w:ascii="Times New Roman" w:hAnsi="Times New Roman" w:cs="Times New Roman"/>
          <w:sz w:val="24"/>
          <w:szCs w:val="24"/>
        </w:rPr>
        <w:t>verification</w:t>
      </w:r>
      <w:r w:rsidRPr="006E4704">
        <w:rPr>
          <w:rFonts w:ascii="Times New Roman" w:hAnsi="Times New Roman" w:cs="Times New Roman"/>
          <w:sz w:val="24"/>
          <w:szCs w:val="24"/>
        </w:rPr>
        <w:t xml:space="preserve"> </w:t>
      </w:r>
      <w:r w:rsidR="00665FAC">
        <w:rPr>
          <w:rFonts w:ascii="Times New Roman" w:hAnsi="Times New Roman" w:cs="Times New Roman"/>
          <w:sz w:val="24"/>
          <w:szCs w:val="24"/>
        </w:rPr>
        <w:t>test</w:t>
      </w:r>
      <w:r w:rsidRPr="006E4704">
        <w:rPr>
          <w:rFonts w:ascii="Times New Roman" w:hAnsi="Times New Roman" w:cs="Times New Roman"/>
          <w:sz w:val="24"/>
          <w:szCs w:val="24"/>
        </w:rPr>
        <w:t>, indicated values of</w:t>
      </w:r>
      <w:r w:rsidR="00665FAC">
        <w:rPr>
          <w:rFonts w:ascii="Times New Roman" w:hAnsi="Times New Roman" w:cs="Times New Roman"/>
          <w:sz w:val="24"/>
          <w:szCs w:val="24"/>
        </w:rPr>
        <w:t xml:space="preserve"> a quantity being measured when verifying</w:t>
      </w:r>
      <w:r w:rsidRPr="006E4704">
        <w:rPr>
          <w:rFonts w:ascii="Times New Roman" w:hAnsi="Times New Roman" w:cs="Times New Roman"/>
          <w:sz w:val="24"/>
          <w:szCs w:val="24"/>
        </w:rPr>
        <w:t xml:space="preserve"> a measuring instrument under test are compared with </w:t>
      </w:r>
      <w:r w:rsidR="00D15D7C">
        <w:rPr>
          <w:rFonts w:ascii="Times New Roman" w:hAnsi="Times New Roman" w:cs="Times New Roman"/>
          <w:sz w:val="24"/>
          <w:szCs w:val="24"/>
        </w:rPr>
        <w:t>calibrated</w:t>
      </w:r>
      <w:r w:rsidRPr="006E4704">
        <w:rPr>
          <w:rFonts w:ascii="Times New Roman" w:hAnsi="Times New Roman" w:cs="Times New Roman"/>
          <w:sz w:val="24"/>
          <w:szCs w:val="24"/>
        </w:rPr>
        <w:t xml:space="preserve"> values (of the same quantity) as obtained when using a measurement standard.</w:t>
      </w:r>
    </w:p>
    <w:p w:rsidR="006E4704" w:rsidRPr="00D26B22" w:rsidRDefault="006E4704" w:rsidP="00C10BD3">
      <w:pPr>
        <w:pStyle w:val="BodyText"/>
      </w:pPr>
      <w:r>
        <w:object w:dxaOrig="16080" w:dyaOrig="11902">
          <v:shape id="_x0000_i1030" type="#_x0000_t75" style="width:6in;height:319.5pt" o:ole="">
            <v:imagedata r:id="rId25" o:title=""/>
          </v:shape>
          <o:OLEObject Type="Embed" ProgID="Visio.Drawing.11" ShapeID="_x0000_i1030" DrawAspect="Content" ObjectID="_1457514372" r:id="rId26"/>
        </w:object>
      </w:r>
    </w:p>
    <w:p w:rsidR="006E4704" w:rsidRDefault="006E4704" w:rsidP="00C10BD3">
      <w:pPr>
        <w:pStyle w:val="BodyText"/>
      </w:pP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Figure A2 contains much of the same information as Figure A1, but in addition shows the value (M</w:t>
      </w:r>
      <w:r w:rsidRPr="006E4704">
        <w:rPr>
          <w:rFonts w:ascii="Times New Roman" w:hAnsi="Times New Roman" w:cs="Times New Roman"/>
          <w:sz w:val="24"/>
          <w:szCs w:val="24"/>
          <w:vertAlign w:val="subscript"/>
        </w:rPr>
        <w:t>I</w:t>
      </w:r>
      <w:r w:rsidRPr="006E4704">
        <w:rPr>
          <w:rFonts w:ascii="Times New Roman" w:hAnsi="Times New Roman" w:cs="Times New Roman"/>
          <w:sz w:val="24"/>
          <w:szCs w:val="24"/>
        </w:rPr>
        <w:t>) of the indication of the mass of the standard weight as obtained from the weighing instrument under test. Two ‘errors of indication’ are also shown, one with respect to the ‘true’ value of the mass of the standard weight (which is still unknowable), and another with respect to the measured (calibrated) value of the mass of the standard weight (which is knowable and, in fact, known). As noted in Figure A2, the measured value of the error of indication is taken as the ‘best-estimate’ of the ‘true’ value of the error of indication since, as discussed above, the ‘true’ value of the error of the measured (calibrated) mass of the measurement standard (standard weight) is believed to be zero.</w:t>
      </w:r>
    </w:p>
    <w:p w:rsidR="006E4704" w:rsidRDefault="003D29DF" w:rsidP="00562101">
      <w:pPr>
        <w:spacing w:line="240" w:lineRule="auto"/>
        <w:rPr>
          <w:rFonts w:ascii="Times New Roman" w:hAnsi="Times New Roman" w:cs="Times New Roman"/>
          <w:sz w:val="24"/>
          <w:szCs w:val="24"/>
        </w:rPr>
      </w:pPr>
      <w:r>
        <w:rPr>
          <w:rFonts w:ascii="Times New Roman" w:hAnsi="Times New Roman" w:cs="Times New Roman"/>
          <w:sz w:val="24"/>
          <w:szCs w:val="24"/>
        </w:rPr>
        <w:t>Verification t</w:t>
      </w:r>
      <w:r w:rsidR="006E4704" w:rsidRPr="006E4704">
        <w:rPr>
          <w:rFonts w:ascii="Times New Roman" w:hAnsi="Times New Roman" w:cs="Times New Roman"/>
          <w:sz w:val="24"/>
          <w:szCs w:val="24"/>
        </w:rPr>
        <w:t>esting is typically a quicker and less time consuming process than calibration, and is therefore frequently performed in both ‘laboratory’ and ‘</w:t>
      </w:r>
      <w:r w:rsidR="00C316FE">
        <w:rPr>
          <w:rFonts w:ascii="Times New Roman" w:hAnsi="Times New Roman" w:cs="Times New Roman"/>
          <w:sz w:val="24"/>
          <w:szCs w:val="24"/>
        </w:rPr>
        <w:t>marketplace</w:t>
      </w:r>
      <w:r>
        <w:rPr>
          <w:rFonts w:ascii="Times New Roman" w:hAnsi="Times New Roman" w:cs="Times New Roman"/>
          <w:sz w:val="24"/>
          <w:szCs w:val="24"/>
        </w:rPr>
        <w:t>’ environments</w:t>
      </w:r>
      <w:r w:rsidR="006E4704" w:rsidRPr="006E4704">
        <w:rPr>
          <w:rFonts w:ascii="Times New Roman" w:hAnsi="Times New Roman" w:cs="Times New Roman"/>
          <w:sz w:val="24"/>
          <w:szCs w:val="24"/>
        </w:rPr>
        <w:t>. In a</w:t>
      </w:r>
      <w:r>
        <w:rPr>
          <w:rFonts w:ascii="Times New Roman" w:hAnsi="Times New Roman" w:cs="Times New Roman"/>
          <w:sz w:val="24"/>
          <w:szCs w:val="24"/>
        </w:rPr>
        <w:t xml:space="preserve"> verification</w:t>
      </w:r>
      <w:r w:rsidR="006E4704" w:rsidRPr="006E4704">
        <w:rPr>
          <w:rFonts w:ascii="Times New Roman" w:hAnsi="Times New Roman" w:cs="Times New Roman"/>
          <w:sz w:val="24"/>
          <w:szCs w:val="24"/>
        </w:rPr>
        <w:t xml:space="preserve"> testing scenario, the objective is not to ‘correct’ or ‘adjust’ the indicated value to the measured (calibrated) value of the mass standard, but rather</w:t>
      </w:r>
      <w:r>
        <w:rPr>
          <w:rFonts w:ascii="Times New Roman" w:hAnsi="Times New Roman" w:cs="Times New Roman"/>
          <w:sz w:val="24"/>
          <w:szCs w:val="24"/>
        </w:rPr>
        <w:t xml:space="preserve"> to assess whether the </w:t>
      </w:r>
      <w:r w:rsidR="006E4704" w:rsidRPr="006E4704">
        <w:rPr>
          <w:rFonts w:ascii="Times New Roman" w:hAnsi="Times New Roman" w:cs="Times New Roman"/>
          <w:sz w:val="24"/>
          <w:szCs w:val="24"/>
        </w:rPr>
        <w:t>difference (error of indication) between the indicated value and the calibrated value of the mass standard is within acceptable limits of maximum permissible errors (MPEs, see Clause 4), as expressed in regulation (e.g., in an OIML Recommendation). While it is highly desirable that the error of indication be small (and even zero), this is typic</w:t>
      </w:r>
      <w:r w:rsidR="00C316FE">
        <w:rPr>
          <w:rFonts w:ascii="Times New Roman" w:hAnsi="Times New Roman" w:cs="Times New Roman"/>
          <w:sz w:val="24"/>
          <w:szCs w:val="24"/>
        </w:rPr>
        <w:t xml:space="preserve">ally not the case in </w:t>
      </w:r>
      <w:r>
        <w:rPr>
          <w:rFonts w:ascii="Times New Roman" w:hAnsi="Times New Roman" w:cs="Times New Roman"/>
          <w:sz w:val="24"/>
          <w:szCs w:val="24"/>
        </w:rPr>
        <w:t xml:space="preserve">verification </w:t>
      </w:r>
      <w:r w:rsidR="00C316FE">
        <w:rPr>
          <w:rFonts w:ascii="Times New Roman" w:hAnsi="Times New Roman" w:cs="Times New Roman"/>
          <w:sz w:val="24"/>
          <w:szCs w:val="24"/>
        </w:rPr>
        <w:t>testing.</w:t>
      </w:r>
    </w:p>
    <w:p w:rsidR="00C316FE" w:rsidRPr="006E4704" w:rsidRDefault="00C316FE" w:rsidP="00562101">
      <w:pPr>
        <w:spacing w:line="240" w:lineRule="auto"/>
        <w:rPr>
          <w:rFonts w:ascii="Times New Roman" w:hAnsi="Times New Roman" w:cs="Times New Roman"/>
          <w:sz w:val="24"/>
          <w:szCs w:val="24"/>
        </w:rPr>
      </w:pPr>
      <w:r>
        <w:rPr>
          <w:rFonts w:ascii="Times New Roman" w:hAnsi="Times New Roman" w:cs="Times New Roman"/>
          <w:sz w:val="24"/>
          <w:szCs w:val="24"/>
        </w:rPr>
        <w:t xml:space="preserve">For type evaluation testing in a controlled laboratory environment, it is common to include tests where quantities that influence the indicated value of the measuring instrument (so-called influence quantities, such as ambient temperature and humidity) are varied in a controlled </w:t>
      </w:r>
      <w:r>
        <w:rPr>
          <w:rFonts w:ascii="Times New Roman" w:hAnsi="Times New Roman" w:cs="Times New Roman"/>
          <w:sz w:val="24"/>
          <w:szCs w:val="24"/>
        </w:rPr>
        <w:lastRenderedPageBreak/>
        <w:t>manner while everything else remains the same</w:t>
      </w:r>
      <w:r w:rsidR="00CE1F6B">
        <w:rPr>
          <w:rFonts w:ascii="Times New Roman" w:hAnsi="Times New Roman" w:cs="Times New Roman"/>
          <w:sz w:val="24"/>
          <w:szCs w:val="24"/>
        </w:rPr>
        <w:t xml:space="preserve"> (including the quantity being measured, which in this example is the standard weight). The allowed variation in the error of indication under such conditions is either expressed in the OIML Recommendation or left to national regulation. When assessing whether such an influence quantity test passes, it is important to take into account the measurement uncertainty associated with the measurement of the influence quantity.</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Also shown in Figure A2 are two PDFs, one for the measured (calibrated) value of mass of the standard weight (this is the same PDF as shown in Figure A1), and the other for the indicated value of the mass of the standard weight (sources of this uncertainty could come from instability (jitter) of the indicated value, finite resolution of the indicator</w:t>
      </w:r>
      <w:r w:rsidR="00BC30A8">
        <w:rPr>
          <w:rFonts w:ascii="Times New Roman" w:hAnsi="Times New Roman" w:cs="Times New Roman"/>
          <w:sz w:val="24"/>
          <w:szCs w:val="24"/>
        </w:rPr>
        <w:t>, and other random effects that generally contribute to lack of repeatability when obtaining multiple values of error of indication</w:t>
      </w:r>
      <w:r w:rsidRPr="006E4704">
        <w:rPr>
          <w:rFonts w:ascii="Times New Roman" w:hAnsi="Times New Roman" w:cs="Times New Roman"/>
          <w:sz w:val="24"/>
          <w:szCs w:val="24"/>
        </w:rPr>
        <w:t>). What is desired is to use the information in these two PDFs to be able to make a statement about how well the ‘true’ value of the error of indication is believed to be known. This is illustrated in Figure A3.</w:t>
      </w:r>
    </w:p>
    <w:p w:rsidR="006E4704" w:rsidRP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Note that the horizontal axis in Figure A3 is now changed from that in Figures A1 and A2, and is labeled ‘possible quantity values of error of indication.’ The magnitude of the measured value of the error of indication is the same as is given in Figure A2 and, as discussed earlier, is the best estimate of the ‘true’ value of the error of indication. A PDF can be constructed giving the probability density that the ‘true’ value of the error of indication lies within an infinitesimal region around a particular possible ‘true’ value of the error of indication. Such a PDF is illustrated in Figure A3, along with the associated standard measurement uncertainty (</w:t>
      </w:r>
      <w:proofErr w:type="spellStart"/>
      <w:r w:rsidRPr="003D29DF">
        <w:rPr>
          <w:rFonts w:ascii="Times New Roman" w:hAnsi="Times New Roman" w:cs="Times New Roman"/>
          <w:i/>
          <w:sz w:val="24"/>
          <w:szCs w:val="24"/>
        </w:rPr>
        <w:t>u</w:t>
      </w:r>
      <w:r w:rsidRPr="006E4704">
        <w:rPr>
          <w:rFonts w:ascii="Times New Roman" w:hAnsi="Times New Roman" w:cs="Times New Roman"/>
          <w:sz w:val="24"/>
          <w:szCs w:val="24"/>
          <w:vertAlign w:val="subscript"/>
        </w:rPr>
        <w:t>EI</w:t>
      </w:r>
      <w:proofErr w:type="spellEnd"/>
      <w:r w:rsidRPr="006E4704">
        <w:rPr>
          <w:rFonts w:ascii="Times New Roman" w:hAnsi="Times New Roman" w:cs="Times New Roman"/>
          <w:sz w:val="24"/>
          <w:szCs w:val="24"/>
        </w:rPr>
        <w:t>). This PDF is obtained by combining (sometimes called convol</w:t>
      </w:r>
      <w:r w:rsidR="000F4074">
        <w:rPr>
          <w:rFonts w:ascii="Times New Roman" w:hAnsi="Times New Roman" w:cs="Times New Roman"/>
          <w:sz w:val="24"/>
          <w:szCs w:val="24"/>
        </w:rPr>
        <w:t>v</w:t>
      </w:r>
      <w:r w:rsidRPr="006E4704">
        <w:rPr>
          <w:rFonts w:ascii="Times New Roman" w:hAnsi="Times New Roman" w:cs="Times New Roman"/>
          <w:sz w:val="24"/>
          <w:szCs w:val="24"/>
        </w:rPr>
        <w:t>ing) the two PDFs in Figure A2 [</w:t>
      </w:r>
      <w:r w:rsidR="0025129A">
        <w:rPr>
          <w:rFonts w:ascii="Times New Roman" w:hAnsi="Times New Roman" w:cs="Times New Roman"/>
          <w:sz w:val="24"/>
          <w:szCs w:val="24"/>
        </w:rPr>
        <w:t>2</w:t>
      </w:r>
      <w:r w:rsidRPr="006E4704">
        <w:rPr>
          <w:rFonts w:ascii="Times New Roman" w:hAnsi="Times New Roman" w:cs="Times New Roman"/>
          <w:sz w:val="24"/>
          <w:szCs w:val="24"/>
        </w:rPr>
        <w:t xml:space="preserve">]. It is interesting to note that </w:t>
      </w:r>
      <w:proofErr w:type="spellStart"/>
      <w:r w:rsidRPr="000F4074">
        <w:rPr>
          <w:rFonts w:ascii="Times New Roman" w:hAnsi="Times New Roman" w:cs="Times New Roman"/>
          <w:i/>
          <w:sz w:val="24"/>
          <w:szCs w:val="24"/>
        </w:rPr>
        <w:t>u</w:t>
      </w:r>
      <w:r w:rsidRPr="006E4704">
        <w:rPr>
          <w:rFonts w:ascii="Times New Roman" w:hAnsi="Times New Roman" w:cs="Times New Roman"/>
          <w:sz w:val="24"/>
          <w:szCs w:val="24"/>
          <w:vertAlign w:val="subscript"/>
        </w:rPr>
        <w:t>EI</w:t>
      </w:r>
      <w:proofErr w:type="spellEnd"/>
      <w:r w:rsidRPr="006E4704">
        <w:rPr>
          <w:rFonts w:ascii="Times New Roman" w:hAnsi="Times New Roman" w:cs="Times New Roman"/>
          <w:sz w:val="24"/>
          <w:szCs w:val="24"/>
          <w:vertAlign w:val="subscript"/>
        </w:rPr>
        <w:t xml:space="preserve"> </w:t>
      </w:r>
      <w:r w:rsidRPr="006E4704">
        <w:rPr>
          <w:rFonts w:ascii="Times New Roman" w:hAnsi="Times New Roman" w:cs="Times New Roman"/>
          <w:sz w:val="24"/>
          <w:szCs w:val="24"/>
        </w:rPr>
        <w:t>is the ‘</w:t>
      </w:r>
      <w:r w:rsidR="00D15D7C">
        <w:rPr>
          <w:rFonts w:ascii="Times New Roman" w:hAnsi="Times New Roman" w:cs="Times New Roman"/>
          <w:sz w:val="24"/>
          <w:szCs w:val="24"/>
        </w:rPr>
        <w:t xml:space="preserve">standard </w:t>
      </w:r>
      <w:r w:rsidRPr="006E4704">
        <w:rPr>
          <w:rFonts w:ascii="Times New Roman" w:hAnsi="Times New Roman" w:cs="Times New Roman"/>
          <w:sz w:val="24"/>
          <w:szCs w:val="24"/>
        </w:rPr>
        <w:t>uncertainty of the error (of indication),’ which explicitly demonstrates the coexistence of the terms and concepts ‘uncertainty’ and ‘error’ in a testing scenario.</w:t>
      </w:r>
    </w:p>
    <w:p w:rsidR="006E4704" w:rsidRPr="00EC0336" w:rsidRDefault="006E4704" w:rsidP="00C10BD3">
      <w:pPr>
        <w:pStyle w:val="BodyText"/>
      </w:pPr>
      <w:r w:rsidRPr="00EC0336">
        <w:t xml:space="preserve"> </w:t>
      </w:r>
    </w:p>
    <w:p w:rsidR="006E4704" w:rsidRPr="00D26B22" w:rsidRDefault="006E4704" w:rsidP="00C10BD3">
      <w:pPr>
        <w:pStyle w:val="BodyText"/>
      </w:pPr>
    </w:p>
    <w:p w:rsidR="006E4704" w:rsidRPr="00D26B22" w:rsidRDefault="006E4704" w:rsidP="00C10BD3">
      <w:pPr>
        <w:pStyle w:val="BodyText"/>
      </w:pPr>
      <w:r>
        <w:object w:dxaOrig="15795" w:dyaOrig="11902">
          <v:shape id="_x0000_i1031" type="#_x0000_t75" style="width:6in;height:325.5pt" o:ole="">
            <v:imagedata r:id="rId27" o:title=""/>
          </v:shape>
          <o:OLEObject Type="Embed" ProgID="Visio.Drawing.11" ShapeID="_x0000_i1031" DrawAspect="Content" ObjectID="_1457514373" r:id="rId28"/>
        </w:object>
      </w:r>
    </w:p>
    <w:p w:rsidR="006E4704" w:rsidRPr="00D26B22" w:rsidRDefault="006E4704" w:rsidP="00C10BD3">
      <w:pPr>
        <w:pStyle w:val="BodyText"/>
      </w:pPr>
    </w:p>
    <w:p w:rsidR="006E4704" w:rsidRDefault="006E4704" w:rsidP="00C10BD3">
      <w:pPr>
        <w:spacing w:line="240" w:lineRule="auto"/>
        <w:rPr>
          <w:rFonts w:ascii="Times New Roman" w:hAnsi="Times New Roman" w:cs="Times New Roman"/>
          <w:b/>
          <w:sz w:val="24"/>
          <w:szCs w:val="24"/>
        </w:rPr>
      </w:pPr>
    </w:p>
    <w:p w:rsidR="006E4704" w:rsidRPr="006E4704" w:rsidRDefault="006E4704" w:rsidP="00C10BD3">
      <w:pPr>
        <w:spacing w:line="240" w:lineRule="auto"/>
        <w:rPr>
          <w:rFonts w:ascii="Times New Roman" w:hAnsi="Times New Roman" w:cs="Times New Roman"/>
          <w:b/>
          <w:sz w:val="24"/>
          <w:szCs w:val="24"/>
        </w:rPr>
      </w:pPr>
      <w:r w:rsidRPr="006E4704">
        <w:rPr>
          <w:rFonts w:ascii="Times New Roman" w:hAnsi="Times New Roman" w:cs="Times New Roman"/>
          <w:b/>
          <w:sz w:val="24"/>
          <w:szCs w:val="24"/>
        </w:rPr>
        <w:t>A.3</w:t>
      </w:r>
      <w:r w:rsidRPr="006E4704">
        <w:rPr>
          <w:rFonts w:ascii="Times New Roman" w:hAnsi="Times New Roman" w:cs="Times New Roman"/>
          <w:b/>
          <w:sz w:val="24"/>
          <w:szCs w:val="24"/>
        </w:rPr>
        <w:tab/>
        <w:t>Brief summary</w:t>
      </w:r>
    </w:p>
    <w:p w:rsidR="006E4704" w:rsidRDefault="006E4704" w:rsidP="00562101">
      <w:pPr>
        <w:spacing w:line="240" w:lineRule="auto"/>
        <w:rPr>
          <w:rFonts w:ascii="Times New Roman" w:hAnsi="Times New Roman" w:cs="Times New Roman"/>
          <w:sz w:val="24"/>
          <w:szCs w:val="24"/>
        </w:rPr>
      </w:pPr>
      <w:r w:rsidRPr="006E4704">
        <w:rPr>
          <w:rFonts w:ascii="Times New Roman" w:hAnsi="Times New Roman" w:cs="Times New Roman"/>
          <w:sz w:val="24"/>
          <w:szCs w:val="24"/>
        </w:rPr>
        <w:t xml:space="preserve">In summary, while the concept of ‘measurement uncertainty’ was developed to replace the need for the concept of ‘measurement error’ and ‘error analysis’ in the context of performing measurements, the term and concept of ‘error’ remains useful in the context of </w:t>
      </w:r>
      <w:r w:rsidR="003D29DF">
        <w:rPr>
          <w:rFonts w:ascii="Times New Roman" w:hAnsi="Times New Roman" w:cs="Times New Roman"/>
          <w:sz w:val="24"/>
          <w:szCs w:val="24"/>
        </w:rPr>
        <w:t>verifying</w:t>
      </w:r>
      <w:r w:rsidRPr="006E4704">
        <w:rPr>
          <w:rFonts w:ascii="Times New Roman" w:hAnsi="Times New Roman" w:cs="Times New Roman"/>
          <w:sz w:val="24"/>
          <w:szCs w:val="24"/>
        </w:rPr>
        <w:t xml:space="preserve"> measuring instruments and systems. In fact, it makes sense to talk about the uncertainty of a measured error of indication! The measurement uncertainty associated with the measurement standard(s) used when performing the </w:t>
      </w:r>
      <w:r w:rsidR="003D29DF">
        <w:rPr>
          <w:rFonts w:ascii="Times New Roman" w:hAnsi="Times New Roman" w:cs="Times New Roman"/>
          <w:sz w:val="24"/>
          <w:szCs w:val="24"/>
        </w:rPr>
        <w:t xml:space="preserve">verification </w:t>
      </w:r>
      <w:r w:rsidRPr="006E4704">
        <w:rPr>
          <w:rFonts w:ascii="Times New Roman" w:hAnsi="Times New Roman" w:cs="Times New Roman"/>
          <w:sz w:val="24"/>
          <w:szCs w:val="24"/>
        </w:rPr>
        <w:t>test must be taken into account when making (probabilistic) conformity assessment decisions, since they contribute to the standard measurement uncertainty of the error of indication (</w:t>
      </w:r>
      <w:proofErr w:type="spellStart"/>
      <w:r w:rsidRPr="003D29DF">
        <w:rPr>
          <w:rFonts w:ascii="Times New Roman" w:hAnsi="Times New Roman" w:cs="Times New Roman"/>
          <w:i/>
          <w:sz w:val="24"/>
          <w:szCs w:val="24"/>
        </w:rPr>
        <w:t>u</w:t>
      </w:r>
      <w:r w:rsidRPr="006E4704">
        <w:rPr>
          <w:rFonts w:ascii="Times New Roman" w:hAnsi="Times New Roman" w:cs="Times New Roman"/>
          <w:sz w:val="24"/>
          <w:szCs w:val="24"/>
          <w:vertAlign w:val="subscript"/>
        </w:rPr>
        <w:t>EI</w:t>
      </w:r>
      <w:proofErr w:type="spellEnd"/>
      <w:r w:rsidRPr="006E4704">
        <w:rPr>
          <w:rFonts w:ascii="Times New Roman" w:hAnsi="Times New Roman" w:cs="Times New Roman"/>
          <w:sz w:val="24"/>
          <w:szCs w:val="24"/>
        </w:rPr>
        <w:t>).</w:t>
      </w:r>
    </w:p>
    <w:p w:rsidR="00F441C1" w:rsidRDefault="00F441C1" w:rsidP="00C10BD3">
      <w:pPr>
        <w:spacing w:line="240" w:lineRule="auto"/>
        <w:rPr>
          <w:rFonts w:ascii="Times New Roman" w:hAnsi="Times New Roman" w:cs="Times New Roman"/>
          <w:sz w:val="24"/>
          <w:szCs w:val="24"/>
        </w:rPr>
      </w:pPr>
    </w:p>
    <w:p w:rsidR="00603A0C" w:rsidRDefault="00603A0C">
      <w:pPr>
        <w:rPr>
          <w:rFonts w:ascii="Times New Roman" w:hAnsi="Times New Roman" w:cs="Times New Roman"/>
          <w:sz w:val="24"/>
          <w:szCs w:val="24"/>
        </w:rPr>
      </w:pPr>
      <w:r>
        <w:rPr>
          <w:rFonts w:ascii="Times New Roman" w:hAnsi="Times New Roman" w:cs="Times New Roman"/>
          <w:sz w:val="24"/>
          <w:szCs w:val="24"/>
        </w:rPr>
        <w:br w:type="page"/>
      </w:r>
    </w:p>
    <w:p w:rsidR="00603A0C" w:rsidRPr="00562101" w:rsidRDefault="00603A0C" w:rsidP="00562101">
      <w:pPr>
        <w:pStyle w:val="Annex"/>
      </w:pPr>
      <w:bookmarkStart w:id="24" w:name="_Toc380681179"/>
      <w:r w:rsidRPr="007E71CA">
        <w:lastRenderedPageBreak/>
        <w:t>Annex B</w:t>
      </w:r>
      <w:r w:rsidRPr="007E71CA">
        <w:tab/>
        <w:t>Use of the Standard Normal Distribution Table</w:t>
      </w:r>
      <w:r w:rsidR="003D29DF" w:rsidRPr="007E71CA">
        <w:t xml:space="preserve"> (Z Table)</w:t>
      </w:r>
      <w:bookmarkEnd w:id="24"/>
    </w:p>
    <w:p w:rsidR="00603A0C" w:rsidRDefault="00603A0C" w:rsidP="00603A0C">
      <w:pPr>
        <w:autoSpaceDE w:val="0"/>
        <w:autoSpaceDN w:val="0"/>
        <w:adjustRightInd w:val="0"/>
        <w:rPr>
          <w:b/>
        </w:rPr>
      </w:pPr>
    </w:p>
    <w:p w:rsidR="00603A0C" w:rsidRPr="00603A0C" w:rsidRDefault="00603A0C" w:rsidP="00603A0C">
      <w:pPr>
        <w:autoSpaceDE w:val="0"/>
        <w:autoSpaceDN w:val="0"/>
        <w:adjustRightInd w:val="0"/>
        <w:rPr>
          <w:rFonts w:ascii="Times New Roman" w:hAnsi="Times New Roman" w:cs="Times New Roman"/>
          <w:sz w:val="24"/>
          <w:szCs w:val="24"/>
        </w:rPr>
      </w:pPr>
      <w:r w:rsidRPr="00603A0C">
        <w:rPr>
          <w:rFonts w:ascii="Times New Roman" w:hAnsi="Times New Roman" w:cs="Times New Roman"/>
          <w:sz w:val="24"/>
          <w:szCs w:val="24"/>
        </w:rPr>
        <w:t>[Adapted from: NIST Web Site]</w:t>
      </w:r>
    </w:p>
    <w:p w:rsidR="00603A0C" w:rsidRPr="00603A0C" w:rsidRDefault="00ED7E49" w:rsidP="00603A0C">
      <w:pPr>
        <w:autoSpaceDE w:val="0"/>
        <w:autoSpaceDN w:val="0"/>
        <w:adjustRightInd w:val="0"/>
        <w:rPr>
          <w:rFonts w:ascii="Times New Roman" w:hAnsi="Times New Roman" w:cs="Times New Roman"/>
          <w:sz w:val="24"/>
          <w:szCs w:val="24"/>
        </w:rPr>
      </w:pPr>
      <w:hyperlink r:id="rId29" w:history="1">
        <w:r w:rsidR="00603A0C" w:rsidRPr="00603A0C">
          <w:rPr>
            <w:rStyle w:val="Hyperlink"/>
            <w:rFonts w:ascii="Times New Roman" w:hAnsi="Times New Roman" w:cs="Times New Roman"/>
            <w:sz w:val="24"/>
            <w:szCs w:val="24"/>
          </w:rPr>
          <w:t>http://www.itl.nist.gov/div898/handbook/eda/section3/eda3671.htm</w:t>
        </w:r>
      </w:hyperlink>
    </w:p>
    <w:p w:rsidR="00603A0C" w:rsidRDefault="00603A0C" w:rsidP="00603A0C">
      <w:pPr>
        <w:rPr>
          <w:rFonts w:ascii="Times New Roman" w:hAnsi="Times New Roman" w:cs="Times New Roman"/>
          <w:sz w:val="24"/>
          <w:szCs w:val="24"/>
        </w:rPr>
      </w:pPr>
    </w:p>
    <w:p w:rsidR="00603A0C" w:rsidRPr="00603A0C" w:rsidRDefault="00603A0C" w:rsidP="00603A0C">
      <w:pPr>
        <w:rPr>
          <w:rFonts w:ascii="Times New Roman" w:hAnsi="Times New Roman" w:cs="Times New Roman"/>
          <w:sz w:val="24"/>
          <w:szCs w:val="24"/>
        </w:rPr>
      </w:pPr>
      <w:r w:rsidRPr="00603A0C">
        <w:rPr>
          <w:rFonts w:ascii="Times New Roman" w:hAnsi="Times New Roman" w:cs="Times New Roman"/>
          <w:sz w:val="24"/>
          <w:szCs w:val="24"/>
        </w:rPr>
        <w:t xml:space="preserve">The general formula for the </w:t>
      </w:r>
      <w:hyperlink r:id="rId30" w:anchor="PDF" w:history="1">
        <w:r w:rsidRPr="00603A0C">
          <w:rPr>
            <w:rStyle w:val="Hyperlink"/>
            <w:rFonts w:ascii="Times New Roman" w:hAnsi="Times New Roman" w:cs="Times New Roman"/>
            <w:sz w:val="24"/>
            <w:szCs w:val="24"/>
          </w:rPr>
          <w:t>probability density function</w:t>
        </w:r>
      </w:hyperlink>
      <w:r w:rsidRPr="00603A0C">
        <w:rPr>
          <w:rFonts w:ascii="Times New Roman" w:hAnsi="Times New Roman" w:cs="Times New Roman"/>
          <w:sz w:val="24"/>
          <w:szCs w:val="24"/>
        </w:rPr>
        <w:t xml:space="preserve"> of the normal distribution is </w:t>
      </w:r>
    </w:p>
    <w:p w:rsidR="00603A0C" w:rsidRPr="00603A0C" w:rsidRDefault="00603A0C" w:rsidP="00603A0C">
      <w:pPr>
        <w:pStyle w:val="NormalWeb"/>
      </w:pPr>
      <w:r w:rsidRPr="00603A0C">
        <w:rPr>
          <w:noProof/>
          <w:lang w:val="en-GB" w:eastAsia="en-GB"/>
        </w:rPr>
        <w:drawing>
          <wp:inline distT="0" distB="0" distL="0" distR="0" wp14:anchorId="5BAF5E34" wp14:editId="71BDCE66">
            <wp:extent cx="1466850" cy="476250"/>
            <wp:effectExtent l="0" t="0" r="0" b="0"/>
            <wp:docPr id="8" name="Picture 8" descr="f(x) = EXP[-(x-mu)**2/(2*sigma**2)]/(sigma*SQRT(2*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f(x) = EXP[-(x-mu)**2/(2*sigma**2)]/(sigma*SQRT(2*PI))"/>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inline>
        </w:drawing>
      </w:r>
    </w:p>
    <w:p w:rsidR="00603A0C" w:rsidRPr="00603A0C" w:rsidRDefault="00603A0C" w:rsidP="00562101">
      <w:pPr>
        <w:pStyle w:val="NormalWeb"/>
      </w:pPr>
      <w:r w:rsidRPr="00603A0C">
        <w:t xml:space="preserve">where </w:t>
      </w:r>
      <w:r w:rsidRPr="00603A0C">
        <w:rPr>
          <w:noProof/>
          <w:lang w:val="en-GB" w:eastAsia="en-GB"/>
        </w:rPr>
        <w:drawing>
          <wp:inline distT="0" distB="0" distL="0" distR="0" wp14:anchorId="19A41345" wp14:editId="46840D6A">
            <wp:extent cx="95250" cy="114300"/>
            <wp:effectExtent l="0" t="0" r="0" b="0"/>
            <wp:docPr id="7" name="Picture 7" desc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mu"/>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603A0C">
        <w:t xml:space="preserve">is the </w:t>
      </w:r>
      <w:hyperlink r:id="rId33" w:history="1">
        <w:r w:rsidRPr="00603A0C">
          <w:rPr>
            <w:rStyle w:val="Hyperlink"/>
          </w:rPr>
          <w:t>location parameter</w:t>
        </w:r>
      </w:hyperlink>
      <w:r w:rsidRPr="00603A0C">
        <w:t xml:space="preserve"> and </w:t>
      </w:r>
      <w:r w:rsidRPr="00603A0C">
        <w:rPr>
          <w:noProof/>
          <w:lang w:val="en-GB" w:eastAsia="en-GB"/>
        </w:rPr>
        <w:drawing>
          <wp:inline distT="0" distB="0" distL="0" distR="0" wp14:anchorId="5303830F" wp14:editId="48C7B156">
            <wp:extent cx="95250" cy="76200"/>
            <wp:effectExtent l="0" t="0" r="0" b="0"/>
            <wp:docPr id="6" name="Picture 6" descr="si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sigma"/>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603A0C">
        <w:t xml:space="preserve">is the </w:t>
      </w:r>
      <w:hyperlink r:id="rId35" w:history="1">
        <w:r w:rsidRPr="00603A0C">
          <w:rPr>
            <w:rStyle w:val="Hyperlink"/>
          </w:rPr>
          <w:t>scale parameter</w:t>
        </w:r>
      </w:hyperlink>
      <w:r w:rsidRPr="00603A0C">
        <w:t xml:space="preserve">. The case where </w:t>
      </w:r>
      <w:r w:rsidRPr="00603A0C">
        <w:rPr>
          <w:noProof/>
          <w:lang w:val="en-GB" w:eastAsia="en-GB"/>
        </w:rPr>
        <w:drawing>
          <wp:inline distT="0" distB="0" distL="0" distR="0" wp14:anchorId="2FEB16BF" wp14:editId="68D46371">
            <wp:extent cx="95250" cy="114300"/>
            <wp:effectExtent l="0" t="0" r="0" b="0"/>
            <wp:docPr id="5" name="Picture 5" descr="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u"/>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 cy="114300"/>
                    </a:xfrm>
                    <a:prstGeom prst="rect">
                      <a:avLst/>
                    </a:prstGeom>
                    <a:noFill/>
                    <a:ln>
                      <a:noFill/>
                    </a:ln>
                  </pic:spPr>
                </pic:pic>
              </a:graphicData>
            </a:graphic>
          </wp:inline>
        </w:drawing>
      </w:r>
      <w:r w:rsidRPr="00603A0C">
        <w:t xml:space="preserve">= 0 and </w:t>
      </w:r>
      <w:r w:rsidRPr="00603A0C">
        <w:rPr>
          <w:noProof/>
          <w:lang w:val="en-GB" w:eastAsia="en-GB"/>
        </w:rPr>
        <w:drawing>
          <wp:inline distT="0" distB="0" distL="0" distR="0" wp14:anchorId="36F7DFE3" wp14:editId="5E54C847">
            <wp:extent cx="95250" cy="76200"/>
            <wp:effectExtent l="0" t="0" r="0" b="0"/>
            <wp:docPr id="4" name="Picture 4" descr="sig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sigma"/>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5250" cy="76200"/>
                    </a:xfrm>
                    <a:prstGeom prst="rect">
                      <a:avLst/>
                    </a:prstGeom>
                    <a:noFill/>
                    <a:ln>
                      <a:noFill/>
                    </a:ln>
                  </pic:spPr>
                </pic:pic>
              </a:graphicData>
            </a:graphic>
          </wp:inline>
        </w:drawing>
      </w:r>
      <w:r w:rsidRPr="00603A0C">
        <w:t xml:space="preserve">= 1 is called the </w:t>
      </w:r>
      <w:r w:rsidRPr="00603A0C">
        <w:rPr>
          <w:b/>
          <w:bCs/>
        </w:rPr>
        <w:t>standard normal distribution</w:t>
      </w:r>
      <w:r w:rsidRPr="00603A0C">
        <w:t xml:space="preserve">. The equation for the standard normal distribution is </w:t>
      </w:r>
    </w:p>
    <w:p w:rsidR="00603A0C" w:rsidRPr="00603A0C" w:rsidRDefault="00603A0C" w:rsidP="00603A0C">
      <w:pPr>
        <w:pStyle w:val="NormalWeb"/>
      </w:pPr>
      <w:r w:rsidRPr="00603A0C">
        <w:rPr>
          <w:noProof/>
          <w:lang w:val="en-GB" w:eastAsia="en-GB"/>
        </w:rPr>
        <w:drawing>
          <wp:inline distT="0" distB="0" distL="0" distR="0" wp14:anchorId="75942A33" wp14:editId="5023E1A2">
            <wp:extent cx="990600" cy="476250"/>
            <wp:effectExtent l="0" t="0" r="0" b="0"/>
            <wp:docPr id="3" name="Picture 3" descr="f(x) = EXP[-x**2/2]/SQRT(2*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f(x) = EXP[-x**2/2]/SQRT(2*PI)"/>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90600" cy="476250"/>
                    </a:xfrm>
                    <a:prstGeom prst="rect">
                      <a:avLst/>
                    </a:prstGeom>
                    <a:noFill/>
                    <a:ln>
                      <a:noFill/>
                    </a:ln>
                  </pic:spPr>
                </pic:pic>
              </a:graphicData>
            </a:graphic>
          </wp:inline>
        </w:drawing>
      </w:r>
    </w:p>
    <w:p w:rsidR="00603A0C" w:rsidRPr="00603A0C" w:rsidRDefault="00603A0C" w:rsidP="00562101">
      <w:pPr>
        <w:autoSpaceDE w:val="0"/>
        <w:autoSpaceDN w:val="0"/>
        <w:adjustRightInd w:val="0"/>
        <w:rPr>
          <w:rFonts w:ascii="Times New Roman" w:hAnsi="Times New Roman" w:cs="Times New Roman"/>
          <w:sz w:val="24"/>
          <w:szCs w:val="24"/>
        </w:rPr>
      </w:pPr>
      <w:r w:rsidRPr="00603A0C">
        <w:rPr>
          <w:rFonts w:ascii="Times New Roman" w:hAnsi="Times New Roman" w:cs="Times New Roman"/>
          <w:sz w:val="24"/>
          <w:szCs w:val="24"/>
        </w:rPr>
        <w:t xml:space="preserve">The figure below illustrates the standard normal distribution (sometimes also referred to as a normalized Gaussian distribution). The shaded area under the curve represents the probability that the parameter </w:t>
      </w:r>
      <w:r w:rsidRPr="00603A0C">
        <w:rPr>
          <w:rFonts w:ascii="Times New Roman" w:hAnsi="Times New Roman" w:cs="Times New Roman"/>
          <w:i/>
          <w:iCs/>
          <w:sz w:val="24"/>
          <w:szCs w:val="24"/>
        </w:rPr>
        <w:t>x</w:t>
      </w:r>
      <w:r w:rsidRPr="00603A0C">
        <w:rPr>
          <w:rFonts w:ascii="Times New Roman" w:hAnsi="Times New Roman" w:cs="Times New Roman"/>
          <w:sz w:val="24"/>
          <w:szCs w:val="24"/>
        </w:rPr>
        <w:t xml:space="preserve"> is between 0 and α (α = 0.5 in the figure).</w:t>
      </w:r>
    </w:p>
    <w:p w:rsidR="00603A0C" w:rsidRDefault="00603A0C" w:rsidP="00603A0C">
      <w:pPr>
        <w:pStyle w:val="BodyText"/>
      </w:pPr>
    </w:p>
    <w:p w:rsidR="00603A0C" w:rsidRDefault="00603A0C" w:rsidP="00603A0C">
      <w:pPr>
        <w:pStyle w:val="BodyText"/>
      </w:pPr>
      <w:r>
        <w:rPr>
          <w:noProof/>
          <w:lang w:val="en-GB" w:eastAsia="en-GB"/>
        </w:rPr>
        <w:drawing>
          <wp:inline distT="0" distB="0" distL="0" distR="0" wp14:anchorId="0B93EE7A" wp14:editId="45308401">
            <wp:extent cx="3619500" cy="2667000"/>
            <wp:effectExtent l="0" t="0" r="0" b="0"/>
            <wp:docPr id="2" name="Picture 2" descr="normal PDF with shaded area between 0 and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normal PDF with shaded area between 0 and a"/>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19500" cy="2667000"/>
                    </a:xfrm>
                    <a:prstGeom prst="rect">
                      <a:avLst/>
                    </a:prstGeom>
                    <a:noFill/>
                    <a:ln>
                      <a:noFill/>
                    </a:ln>
                  </pic:spPr>
                </pic:pic>
              </a:graphicData>
            </a:graphic>
          </wp:inline>
        </w:drawing>
      </w:r>
    </w:p>
    <w:p w:rsidR="00603A0C" w:rsidRDefault="00603A0C" w:rsidP="00603A0C">
      <w:pPr>
        <w:pStyle w:val="BodyText"/>
      </w:pPr>
    </w:p>
    <w:p w:rsidR="00603A0C" w:rsidRDefault="00603A0C" w:rsidP="00562101">
      <w:pPr>
        <w:pStyle w:val="BodyText"/>
      </w:pPr>
      <w:r>
        <w:t>Values of areas under the curve for discrete values of α can be obtained from the standard normal distribution table:</w:t>
      </w:r>
    </w:p>
    <w:p w:rsidR="00603A0C" w:rsidRPr="00603A0C" w:rsidRDefault="001E4B73" w:rsidP="00603A0C">
      <w:pPr>
        <w:jc w:val="center"/>
        <w:rPr>
          <w:rFonts w:ascii="Times New Roman" w:hAnsi="Times New Roman" w:cs="Times New Roman"/>
          <w:b/>
          <w:sz w:val="24"/>
          <w:szCs w:val="24"/>
        </w:rPr>
      </w:pPr>
      <w:r>
        <w:rPr>
          <w:rFonts w:ascii="Times New Roman" w:hAnsi="Times New Roman" w:cs="Times New Roman"/>
          <w:b/>
          <w:sz w:val="24"/>
          <w:szCs w:val="24"/>
        </w:rPr>
        <w:lastRenderedPageBreak/>
        <w:t>Standard n</w:t>
      </w:r>
      <w:r w:rsidR="00603A0C" w:rsidRPr="00603A0C">
        <w:rPr>
          <w:rFonts w:ascii="Times New Roman" w:hAnsi="Times New Roman" w:cs="Times New Roman"/>
          <w:b/>
          <w:sz w:val="24"/>
          <w:szCs w:val="24"/>
        </w:rPr>
        <w:t xml:space="preserve">ormal </w:t>
      </w:r>
      <w:r>
        <w:rPr>
          <w:rFonts w:ascii="Times New Roman" w:hAnsi="Times New Roman" w:cs="Times New Roman"/>
          <w:b/>
          <w:sz w:val="24"/>
          <w:szCs w:val="24"/>
        </w:rPr>
        <w:t>d</w:t>
      </w:r>
      <w:r w:rsidR="00603A0C" w:rsidRPr="00603A0C">
        <w:rPr>
          <w:rFonts w:ascii="Times New Roman" w:hAnsi="Times New Roman" w:cs="Times New Roman"/>
          <w:b/>
          <w:sz w:val="24"/>
          <w:szCs w:val="24"/>
        </w:rPr>
        <w:t xml:space="preserve">istribution </w:t>
      </w:r>
      <w:r>
        <w:rPr>
          <w:rFonts w:ascii="Times New Roman" w:hAnsi="Times New Roman" w:cs="Times New Roman"/>
          <w:b/>
          <w:sz w:val="24"/>
          <w:szCs w:val="24"/>
        </w:rPr>
        <w:t>t</w:t>
      </w:r>
      <w:r w:rsidR="00603A0C" w:rsidRPr="00603A0C">
        <w:rPr>
          <w:rFonts w:ascii="Times New Roman" w:hAnsi="Times New Roman" w:cs="Times New Roman"/>
          <w:b/>
          <w:sz w:val="24"/>
          <w:szCs w:val="24"/>
        </w:rPr>
        <w:t>able</w:t>
      </w:r>
    </w:p>
    <w:p w:rsidR="00603A0C" w:rsidRDefault="00603A0C" w:rsidP="00562101">
      <w:pPr>
        <w:autoSpaceDE w:val="0"/>
        <w:autoSpaceDN w:val="0"/>
        <w:adjustRightInd w:val="0"/>
        <w:rPr>
          <w:rFonts w:ascii="Times New Roman" w:hAnsi="Times New Roman" w:cs="Times New Roman"/>
          <w:sz w:val="24"/>
          <w:szCs w:val="24"/>
        </w:rPr>
      </w:pPr>
      <w:r w:rsidRPr="00603A0C">
        <w:rPr>
          <w:rFonts w:ascii="Times New Roman" w:hAnsi="Times New Roman" w:cs="Times New Roman"/>
          <w:sz w:val="24"/>
          <w:szCs w:val="24"/>
        </w:rPr>
        <w:t>The table below contains the area under the standard normal curve from x = 0 to a specified value x = α.</w:t>
      </w:r>
    </w:p>
    <w:p w:rsidR="00603A0C" w:rsidRPr="00603A0C" w:rsidRDefault="00603A0C" w:rsidP="00562101">
      <w:pPr>
        <w:autoSpaceDE w:val="0"/>
        <w:autoSpaceDN w:val="0"/>
        <w:adjustRightInd w:val="0"/>
        <w:rPr>
          <w:rFonts w:ascii="Times New Roman" w:hAnsi="Times New Roman" w:cs="Times New Roman"/>
          <w:sz w:val="24"/>
          <w:szCs w:val="24"/>
        </w:rPr>
      </w:pPr>
    </w:p>
    <w:p w:rsidR="00603A0C" w:rsidRPr="002A70A8" w:rsidRDefault="00603A0C" w:rsidP="00603A0C">
      <w:pPr>
        <w:pStyle w:val="HTMLPreformatted"/>
        <w:rPr>
          <w:b/>
          <w:bCs/>
          <w:sz w:val="16"/>
          <w:szCs w:val="16"/>
        </w:rPr>
      </w:pPr>
      <w:r w:rsidRPr="002A70A8">
        <w:rPr>
          <w:b/>
          <w:bCs/>
          <w:sz w:val="16"/>
          <w:szCs w:val="16"/>
        </w:rPr>
        <w:t xml:space="preserve">Area under the Normal Curve from </w:t>
      </w:r>
      <w:r>
        <w:rPr>
          <w:b/>
          <w:bCs/>
          <w:sz w:val="16"/>
          <w:szCs w:val="16"/>
        </w:rPr>
        <w:t xml:space="preserve">X = </w:t>
      </w:r>
      <w:r w:rsidRPr="002A70A8">
        <w:rPr>
          <w:b/>
          <w:bCs/>
          <w:sz w:val="16"/>
          <w:szCs w:val="16"/>
        </w:rPr>
        <w:t>0 to X</w:t>
      </w:r>
      <w:r>
        <w:rPr>
          <w:b/>
          <w:bCs/>
          <w:sz w:val="16"/>
          <w:szCs w:val="16"/>
        </w:rPr>
        <w:t xml:space="preserve"> = </w:t>
      </w:r>
      <w:r w:rsidRPr="00ED09ED">
        <w:rPr>
          <w:b/>
        </w:rPr>
        <w:t>α</w:t>
      </w:r>
    </w:p>
    <w:p w:rsidR="00603A0C" w:rsidRPr="002A70A8" w:rsidRDefault="00ED7E49" w:rsidP="00603A0C">
      <w:pPr>
        <w:pStyle w:val="HTMLPreformatted"/>
        <w:rPr>
          <w:b/>
          <w:bCs/>
          <w:sz w:val="16"/>
          <w:szCs w:val="16"/>
        </w:rPr>
      </w:pPr>
      <w:r>
        <w:rPr>
          <w:b/>
          <w:bCs/>
          <w:sz w:val="16"/>
          <w:szCs w:val="16"/>
        </w:rPr>
        <w:pict>
          <v:rect id="_x0000_i1032" style="width:0;height:1.5pt" o:hralign="center" o:hrstd="t" o:hr="t" fillcolor="#aca899" stroked="f"/>
        </w:pict>
      </w:r>
    </w:p>
    <w:p w:rsidR="00603A0C" w:rsidRPr="002A70A8" w:rsidRDefault="00603A0C" w:rsidP="00603A0C">
      <w:pPr>
        <w:pStyle w:val="HTMLPreformatted"/>
        <w:rPr>
          <w:b/>
          <w:bCs/>
          <w:sz w:val="16"/>
          <w:szCs w:val="16"/>
        </w:rPr>
      </w:pPr>
    </w:p>
    <w:p w:rsidR="00603A0C" w:rsidRPr="002A70A8" w:rsidRDefault="00603A0C" w:rsidP="00603A0C">
      <w:pPr>
        <w:pStyle w:val="HTMLPreformatted"/>
        <w:rPr>
          <w:b/>
          <w:bCs/>
          <w:sz w:val="16"/>
          <w:szCs w:val="16"/>
        </w:rPr>
      </w:pPr>
      <w:r w:rsidRPr="00ED09ED">
        <w:rPr>
          <w:b/>
        </w:rPr>
        <w:t>α</w:t>
      </w:r>
      <w:r w:rsidRPr="002A70A8">
        <w:rPr>
          <w:b/>
          <w:bCs/>
          <w:sz w:val="16"/>
          <w:szCs w:val="16"/>
        </w:rPr>
        <w:t xml:space="preserve">       0.00    0.01    0.02    0.03    0.04    0.05    0.06    0.07    0.08    0.09</w:t>
      </w:r>
    </w:p>
    <w:p w:rsidR="00603A0C" w:rsidRPr="002A70A8" w:rsidRDefault="00ED7E49" w:rsidP="00603A0C">
      <w:pPr>
        <w:pStyle w:val="HTMLPreformatted"/>
        <w:rPr>
          <w:b/>
          <w:bCs/>
        </w:rPr>
      </w:pPr>
      <w:r>
        <w:rPr>
          <w:b/>
          <w:bCs/>
          <w:sz w:val="16"/>
          <w:szCs w:val="16"/>
        </w:rPr>
        <w:pict>
          <v:rect id="_x0000_i1033" style="width:0;height:1.5pt" o:hralign="center" o:hrstd="t" o:hr="t" fillcolor="#aca899" stroked="f"/>
        </w:pict>
      </w:r>
    </w:p>
    <w:p w:rsidR="00603A0C" w:rsidRPr="002A70A8" w:rsidRDefault="00603A0C" w:rsidP="00603A0C">
      <w:pPr>
        <w:pStyle w:val="HTMLPreformatted"/>
        <w:rPr>
          <w:b/>
          <w:bCs/>
        </w:rPr>
      </w:pPr>
    </w:p>
    <w:p w:rsidR="00603A0C" w:rsidRPr="002A70A8" w:rsidRDefault="00603A0C" w:rsidP="00603A0C">
      <w:pPr>
        <w:pStyle w:val="HTMLPreformatted"/>
        <w:rPr>
          <w:b/>
          <w:bCs/>
          <w:sz w:val="16"/>
          <w:szCs w:val="16"/>
        </w:rPr>
      </w:pPr>
      <w:r w:rsidRPr="002A70A8">
        <w:rPr>
          <w:b/>
          <w:bCs/>
          <w:sz w:val="16"/>
          <w:szCs w:val="16"/>
        </w:rPr>
        <w:t>0.0     0.00000 0.00399 0.00798 0.01197 0.01595 0.01994 0.02392 0.02790 0.03188 0.03586</w:t>
      </w:r>
    </w:p>
    <w:p w:rsidR="00603A0C" w:rsidRPr="002A70A8" w:rsidRDefault="00603A0C" w:rsidP="00603A0C">
      <w:pPr>
        <w:pStyle w:val="HTMLPreformatted"/>
        <w:rPr>
          <w:b/>
          <w:bCs/>
          <w:sz w:val="16"/>
          <w:szCs w:val="16"/>
        </w:rPr>
      </w:pPr>
      <w:r w:rsidRPr="002A70A8">
        <w:rPr>
          <w:b/>
          <w:bCs/>
          <w:sz w:val="16"/>
          <w:szCs w:val="16"/>
        </w:rPr>
        <w:t>0.1     0.03983 0.04380 0.04776 0.05172 0.05567 0.05962 0.06356 0.06749 0.07142 0.07535</w:t>
      </w:r>
    </w:p>
    <w:p w:rsidR="00603A0C" w:rsidRPr="002A70A8" w:rsidRDefault="00603A0C" w:rsidP="00603A0C">
      <w:pPr>
        <w:pStyle w:val="HTMLPreformatted"/>
        <w:rPr>
          <w:b/>
          <w:bCs/>
          <w:sz w:val="16"/>
          <w:szCs w:val="16"/>
        </w:rPr>
      </w:pPr>
      <w:r w:rsidRPr="002A70A8">
        <w:rPr>
          <w:b/>
          <w:bCs/>
          <w:sz w:val="16"/>
          <w:szCs w:val="16"/>
        </w:rPr>
        <w:t>0.2     0.07926 0.08317 0.08706 0.09095 0.09483 0.09871 0.10257 0.10642 0.11026 0.11409</w:t>
      </w:r>
    </w:p>
    <w:p w:rsidR="00603A0C" w:rsidRPr="002A70A8" w:rsidRDefault="00603A0C" w:rsidP="00603A0C">
      <w:pPr>
        <w:pStyle w:val="HTMLPreformatted"/>
        <w:rPr>
          <w:b/>
          <w:bCs/>
          <w:sz w:val="16"/>
          <w:szCs w:val="16"/>
        </w:rPr>
      </w:pPr>
      <w:r w:rsidRPr="002A70A8">
        <w:rPr>
          <w:b/>
          <w:bCs/>
          <w:sz w:val="16"/>
          <w:szCs w:val="16"/>
        </w:rPr>
        <w:t>0.3     0.11791 0.12172 0.12552 0.12930 0.13307 0.13683 0.14058 0.14431 0.14803 0.15173</w:t>
      </w:r>
    </w:p>
    <w:p w:rsidR="00603A0C" w:rsidRPr="002A70A8" w:rsidRDefault="00603A0C" w:rsidP="00603A0C">
      <w:pPr>
        <w:pStyle w:val="HTMLPreformatted"/>
        <w:rPr>
          <w:b/>
          <w:bCs/>
          <w:sz w:val="16"/>
          <w:szCs w:val="16"/>
        </w:rPr>
      </w:pPr>
      <w:r w:rsidRPr="002A70A8">
        <w:rPr>
          <w:b/>
          <w:bCs/>
          <w:sz w:val="16"/>
          <w:szCs w:val="16"/>
        </w:rPr>
        <w:t>0.4     0.15542 0.15910 0.16276 0.16640 0.17003 0.17364 0.17724 0.18082 0.18439 0.18793</w:t>
      </w:r>
    </w:p>
    <w:p w:rsidR="00603A0C" w:rsidRPr="002A70A8" w:rsidRDefault="00603A0C" w:rsidP="00603A0C">
      <w:pPr>
        <w:pStyle w:val="HTMLPreformatted"/>
        <w:rPr>
          <w:b/>
          <w:bCs/>
          <w:sz w:val="16"/>
          <w:szCs w:val="16"/>
        </w:rPr>
      </w:pPr>
      <w:r w:rsidRPr="002A70A8">
        <w:rPr>
          <w:b/>
          <w:bCs/>
          <w:sz w:val="16"/>
          <w:szCs w:val="16"/>
        </w:rPr>
        <w:t>0.5     0.19146 0.19497 0.19847 0.20194 0.20540 0.20884 0.21226 0.21566 0.21904 0.22240</w:t>
      </w:r>
    </w:p>
    <w:p w:rsidR="00603A0C" w:rsidRPr="002A70A8" w:rsidRDefault="00603A0C" w:rsidP="00603A0C">
      <w:pPr>
        <w:pStyle w:val="HTMLPreformatted"/>
        <w:rPr>
          <w:b/>
          <w:bCs/>
          <w:sz w:val="16"/>
          <w:szCs w:val="16"/>
        </w:rPr>
      </w:pPr>
      <w:r w:rsidRPr="002A70A8">
        <w:rPr>
          <w:b/>
          <w:bCs/>
          <w:sz w:val="16"/>
          <w:szCs w:val="16"/>
        </w:rPr>
        <w:t>0.6     0.22575 0.22907 0.23237 0.23565 0.23891 0.24215 0.24537 0.24857 0.25175 0.25490</w:t>
      </w:r>
    </w:p>
    <w:p w:rsidR="00603A0C" w:rsidRPr="002A70A8" w:rsidRDefault="00603A0C" w:rsidP="00603A0C">
      <w:pPr>
        <w:pStyle w:val="HTMLPreformatted"/>
        <w:rPr>
          <w:b/>
          <w:bCs/>
          <w:sz w:val="16"/>
          <w:szCs w:val="16"/>
        </w:rPr>
      </w:pPr>
      <w:r w:rsidRPr="002A70A8">
        <w:rPr>
          <w:b/>
          <w:bCs/>
          <w:sz w:val="16"/>
          <w:szCs w:val="16"/>
        </w:rPr>
        <w:t>0.7     0.25804 0.26115 0.26424 0.26730 0.27035 0.27337 0.27637 0.27935 0.28230 0.28524</w:t>
      </w:r>
    </w:p>
    <w:p w:rsidR="00603A0C" w:rsidRPr="002A70A8" w:rsidRDefault="00603A0C" w:rsidP="00603A0C">
      <w:pPr>
        <w:pStyle w:val="HTMLPreformatted"/>
        <w:rPr>
          <w:b/>
          <w:bCs/>
          <w:sz w:val="16"/>
          <w:szCs w:val="16"/>
        </w:rPr>
      </w:pPr>
      <w:r w:rsidRPr="002A70A8">
        <w:rPr>
          <w:b/>
          <w:bCs/>
          <w:sz w:val="16"/>
          <w:szCs w:val="16"/>
        </w:rPr>
        <w:t>0.8     0.28814 0.29103 0.29389 0.29673 0.29955 0.30234 0.30511 0.30785 0.31057 0.31327</w:t>
      </w:r>
    </w:p>
    <w:p w:rsidR="00603A0C" w:rsidRPr="002A70A8" w:rsidRDefault="00603A0C" w:rsidP="00603A0C">
      <w:pPr>
        <w:pStyle w:val="HTMLPreformatted"/>
        <w:rPr>
          <w:b/>
          <w:bCs/>
          <w:sz w:val="16"/>
          <w:szCs w:val="16"/>
        </w:rPr>
      </w:pPr>
      <w:r w:rsidRPr="002A70A8">
        <w:rPr>
          <w:b/>
          <w:bCs/>
          <w:sz w:val="16"/>
          <w:szCs w:val="16"/>
        </w:rPr>
        <w:t>0.9     0.31594 0.31859 0.32121 0.32381 0.32639 0.32894 0.33147 0.33398 0.33646 0.33891</w:t>
      </w:r>
    </w:p>
    <w:p w:rsidR="00603A0C" w:rsidRPr="002A70A8" w:rsidRDefault="00603A0C" w:rsidP="00603A0C">
      <w:pPr>
        <w:pStyle w:val="HTMLPreformatted"/>
        <w:rPr>
          <w:b/>
          <w:bCs/>
          <w:sz w:val="16"/>
          <w:szCs w:val="16"/>
        </w:rPr>
      </w:pPr>
      <w:r w:rsidRPr="002A70A8">
        <w:rPr>
          <w:b/>
          <w:bCs/>
          <w:sz w:val="16"/>
          <w:szCs w:val="16"/>
        </w:rPr>
        <w:t>1.0     0.34134 0.34375 0.34614 0.34849 0.35083 0.35314 0.35543 0.35769 0.35993 0.36214</w:t>
      </w:r>
    </w:p>
    <w:p w:rsidR="00603A0C" w:rsidRPr="002A70A8" w:rsidRDefault="00603A0C" w:rsidP="00603A0C">
      <w:pPr>
        <w:pStyle w:val="HTMLPreformatted"/>
        <w:rPr>
          <w:b/>
          <w:bCs/>
          <w:sz w:val="16"/>
          <w:szCs w:val="16"/>
        </w:rPr>
      </w:pPr>
      <w:r w:rsidRPr="002A70A8">
        <w:rPr>
          <w:b/>
          <w:bCs/>
          <w:sz w:val="16"/>
          <w:szCs w:val="16"/>
        </w:rPr>
        <w:t>1.1     0.36433 0.36650 0.36864 0.37076 0.37286 0.37493 0.37698 0.37900 0.38100 0.38298</w:t>
      </w:r>
    </w:p>
    <w:p w:rsidR="00603A0C" w:rsidRPr="002A70A8" w:rsidRDefault="00603A0C" w:rsidP="00603A0C">
      <w:pPr>
        <w:pStyle w:val="HTMLPreformatted"/>
        <w:rPr>
          <w:b/>
          <w:bCs/>
          <w:sz w:val="16"/>
          <w:szCs w:val="16"/>
        </w:rPr>
      </w:pPr>
      <w:r w:rsidRPr="002A70A8">
        <w:rPr>
          <w:b/>
          <w:bCs/>
          <w:sz w:val="16"/>
          <w:szCs w:val="16"/>
        </w:rPr>
        <w:t>1.2     0.38493 0.38686 0.38877 0.39065 0.39251 0.39435 0.39617 0.39796 0.39973 0.40147</w:t>
      </w:r>
    </w:p>
    <w:p w:rsidR="00603A0C" w:rsidRPr="002A70A8" w:rsidRDefault="00603A0C" w:rsidP="00603A0C">
      <w:pPr>
        <w:pStyle w:val="HTMLPreformatted"/>
        <w:rPr>
          <w:b/>
          <w:bCs/>
          <w:sz w:val="16"/>
          <w:szCs w:val="16"/>
        </w:rPr>
      </w:pPr>
      <w:r w:rsidRPr="002A70A8">
        <w:rPr>
          <w:b/>
          <w:bCs/>
          <w:sz w:val="16"/>
          <w:szCs w:val="16"/>
        </w:rPr>
        <w:t>1.3     0.40320 0.40490 0.40658 0.40824 0.40988 0.41149 0.41308 0.41466 0.41621 0.41774</w:t>
      </w:r>
    </w:p>
    <w:p w:rsidR="00603A0C" w:rsidRPr="002A70A8" w:rsidRDefault="00603A0C" w:rsidP="00603A0C">
      <w:pPr>
        <w:pStyle w:val="HTMLPreformatted"/>
        <w:rPr>
          <w:b/>
          <w:bCs/>
          <w:sz w:val="16"/>
          <w:szCs w:val="16"/>
        </w:rPr>
      </w:pPr>
      <w:r w:rsidRPr="002A70A8">
        <w:rPr>
          <w:b/>
          <w:bCs/>
          <w:sz w:val="16"/>
          <w:szCs w:val="16"/>
        </w:rPr>
        <w:t>1.4     0.41924 0.42073 0.42220 0.42364 0.42507 0.42647 0.42785 0.42922 0.43056 0.43189</w:t>
      </w:r>
    </w:p>
    <w:p w:rsidR="00603A0C" w:rsidRPr="002A70A8" w:rsidRDefault="00603A0C" w:rsidP="00603A0C">
      <w:pPr>
        <w:pStyle w:val="HTMLPreformatted"/>
        <w:rPr>
          <w:b/>
          <w:bCs/>
          <w:sz w:val="16"/>
          <w:szCs w:val="16"/>
        </w:rPr>
      </w:pPr>
      <w:r w:rsidRPr="002A70A8">
        <w:rPr>
          <w:b/>
          <w:bCs/>
          <w:sz w:val="16"/>
          <w:szCs w:val="16"/>
        </w:rPr>
        <w:t>1.5     0.43319 0.43448 0.43574 0.43699 0.43822 0.43943 0.44062 0.44179 0.44295 0.44408</w:t>
      </w:r>
    </w:p>
    <w:p w:rsidR="00603A0C" w:rsidRPr="002A70A8" w:rsidRDefault="00603A0C" w:rsidP="00603A0C">
      <w:pPr>
        <w:pStyle w:val="HTMLPreformatted"/>
        <w:rPr>
          <w:b/>
          <w:bCs/>
          <w:sz w:val="16"/>
          <w:szCs w:val="16"/>
        </w:rPr>
      </w:pPr>
      <w:r w:rsidRPr="002A70A8">
        <w:rPr>
          <w:b/>
          <w:bCs/>
          <w:sz w:val="16"/>
          <w:szCs w:val="16"/>
        </w:rPr>
        <w:t>1.6     0.44520 0.44630 0.44738 0.44845 0.44950 0.45053 0.45154 0.45254 0.45352 0.45449</w:t>
      </w:r>
    </w:p>
    <w:p w:rsidR="00603A0C" w:rsidRPr="002A70A8" w:rsidRDefault="00603A0C" w:rsidP="00603A0C">
      <w:pPr>
        <w:pStyle w:val="HTMLPreformatted"/>
        <w:rPr>
          <w:b/>
          <w:bCs/>
          <w:sz w:val="16"/>
          <w:szCs w:val="16"/>
        </w:rPr>
      </w:pPr>
      <w:r w:rsidRPr="002A70A8">
        <w:rPr>
          <w:b/>
          <w:bCs/>
          <w:sz w:val="16"/>
          <w:szCs w:val="16"/>
        </w:rPr>
        <w:t>1.7     0.45543 0.45637 0.45728 0.45818 0.45907 0.45994 0.46080 0.46164 0.46246 0.46327</w:t>
      </w:r>
    </w:p>
    <w:p w:rsidR="00603A0C" w:rsidRPr="002A70A8" w:rsidRDefault="00603A0C" w:rsidP="00603A0C">
      <w:pPr>
        <w:pStyle w:val="HTMLPreformatted"/>
        <w:rPr>
          <w:b/>
          <w:bCs/>
          <w:sz w:val="16"/>
          <w:szCs w:val="16"/>
        </w:rPr>
      </w:pPr>
      <w:r w:rsidRPr="002A70A8">
        <w:rPr>
          <w:b/>
          <w:bCs/>
          <w:sz w:val="16"/>
          <w:szCs w:val="16"/>
        </w:rPr>
        <w:t>1.8     0.46407 0.46485 0.46562 0.46638 0.46712 0.46784 0.46856 0.46926 0.46995 0.47062</w:t>
      </w:r>
    </w:p>
    <w:p w:rsidR="00603A0C" w:rsidRPr="002A70A8" w:rsidRDefault="00603A0C" w:rsidP="00603A0C">
      <w:pPr>
        <w:pStyle w:val="HTMLPreformatted"/>
        <w:rPr>
          <w:b/>
          <w:bCs/>
          <w:sz w:val="16"/>
          <w:szCs w:val="16"/>
        </w:rPr>
      </w:pPr>
      <w:r w:rsidRPr="002A70A8">
        <w:rPr>
          <w:b/>
          <w:bCs/>
          <w:sz w:val="16"/>
          <w:szCs w:val="16"/>
        </w:rPr>
        <w:t>1.9     0.47128 0.47193 0.47257 0.47320 0.47381 0.47441 0.47500 0.47558 0.47615 0.47670</w:t>
      </w:r>
    </w:p>
    <w:p w:rsidR="00603A0C" w:rsidRPr="002A70A8" w:rsidRDefault="00603A0C" w:rsidP="00603A0C">
      <w:pPr>
        <w:pStyle w:val="HTMLPreformatted"/>
        <w:rPr>
          <w:b/>
          <w:bCs/>
          <w:sz w:val="16"/>
          <w:szCs w:val="16"/>
        </w:rPr>
      </w:pPr>
      <w:r w:rsidRPr="002A70A8">
        <w:rPr>
          <w:b/>
          <w:bCs/>
          <w:sz w:val="16"/>
          <w:szCs w:val="16"/>
        </w:rPr>
        <w:t>2.0     0.47725 0.47778 0.47831 0.47882 0.47932 0.47982 0.48030 0.48077 0.48124 0.48169</w:t>
      </w:r>
    </w:p>
    <w:p w:rsidR="00603A0C" w:rsidRPr="002A70A8" w:rsidRDefault="00603A0C" w:rsidP="00603A0C">
      <w:pPr>
        <w:pStyle w:val="HTMLPreformatted"/>
        <w:rPr>
          <w:b/>
          <w:bCs/>
          <w:sz w:val="16"/>
          <w:szCs w:val="16"/>
        </w:rPr>
      </w:pPr>
      <w:r w:rsidRPr="002A70A8">
        <w:rPr>
          <w:b/>
          <w:bCs/>
          <w:sz w:val="16"/>
          <w:szCs w:val="16"/>
        </w:rPr>
        <w:t>2.1     0.48214 0.48257 0.48300 0.48341 0.48382 0.48422 0.48461 0.48500 0.48537 0.48574</w:t>
      </w:r>
    </w:p>
    <w:p w:rsidR="00603A0C" w:rsidRPr="002A70A8" w:rsidRDefault="00603A0C" w:rsidP="00603A0C">
      <w:pPr>
        <w:pStyle w:val="HTMLPreformatted"/>
        <w:rPr>
          <w:b/>
          <w:bCs/>
          <w:sz w:val="16"/>
          <w:szCs w:val="16"/>
        </w:rPr>
      </w:pPr>
      <w:r w:rsidRPr="002A70A8">
        <w:rPr>
          <w:b/>
          <w:bCs/>
          <w:sz w:val="16"/>
          <w:szCs w:val="16"/>
        </w:rPr>
        <w:t>2.2     0.48610 0.48645 0.48679 0.48713 0.48745 0.48778 0.48809 0.48840 0.48870 0.48899</w:t>
      </w:r>
    </w:p>
    <w:p w:rsidR="00603A0C" w:rsidRPr="002A70A8" w:rsidRDefault="00603A0C" w:rsidP="00603A0C">
      <w:pPr>
        <w:pStyle w:val="HTMLPreformatted"/>
        <w:rPr>
          <w:b/>
          <w:bCs/>
          <w:sz w:val="16"/>
          <w:szCs w:val="16"/>
        </w:rPr>
      </w:pPr>
      <w:r w:rsidRPr="002A70A8">
        <w:rPr>
          <w:b/>
          <w:bCs/>
          <w:sz w:val="16"/>
          <w:szCs w:val="16"/>
        </w:rPr>
        <w:t>2.3     0.48928 0.48956 0.48983 0.49010 0.49036 0.49061 0.49086 0.49111 0.49134 0.49158</w:t>
      </w:r>
    </w:p>
    <w:p w:rsidR="00603A0C" w:rsidRPr="002A70A8" w:rsidRDefault="00603A0C" w:rsidP="00603A0C">
      <w:pPr>
        <w:pStyle w:val="HTMLPreformatted"/>
        <w:rPr>
          <w:b/>
          <w:bCs/>
          <w:sz w:val="16"/>
          <w:szCs w:val="16"/>
        </w:rPr>
      </w:pPr>
      <w:r w:rsidRPr="002A70A8">
        <w:rPr>
          <w:b/>
          <w:bCs/>
          <w:sz w:val="16"/>
          <w:szCs w:val="16"/>
        </w:rPr>
        <w:t>2.4     0.49180 0.49202 0.49224 0.49245 0.49266 0.49286 0.49305 0.49324 0.49343 0.49361</w:t>
      </w:r>
    </w:p>
    <w:p w:rsidR="00603A0C" w:rsidRPr="002A70A8" w:rsidRDefault="00603A0C" w:rsidP="00603A0C">
      <w:pPr>
        <w:pStyle w:val="HTMLPreformatted"/>
        <w:rPr>
          <w:b/>
          <w:bCs/>
          <w:sz w:val="16"/>
          <w:szCs w:val="16"/>
        </w:rPr>
      </w:pPr>
      <w:r w:rsidRPr="002A70A8">
        <w:rPr>
          <w:b/>
          <w:bCs/>
          <w:sz w:val="16"/>
          <w:szCs w:val="16"/>
        </w:rPr>
        <w:t>2.5     0.49379 0.49396 0.49413 0.49430 0.49446 0.49461 0.49477 0.49492 0.49506 0.49520</w:t>
      </w:r>
    </w:p>
    <w:p w:rsidR="00603A0C" w:rsidRPr="002A70A8" w:rsidRDefault="00603A0C" w:rsidP="00603A0C">
      <w:pPr>
        <w:pStyle w:val="HTMLPreformatted"/>
        <w:rPr>
          <w:b/>
          <w:bCs/>
          <w:sz w:val="16"/>
          <w:szCs w:val="16"/>
        </w:rPr>
      </w:pPr>
      <w:r w:rsidRPr="002A70A8">
        <w:rPr>
          <w:b/>
          <w:bCs/>
          <w:sz w:val="16"/>
          <w:szCs w:val="16"/>
        </w:rPr>
        <w:t>2.6     0.49534 0.49547 0.49560 0.49573 0.49585 0.49598 0.49609 0.49621 0.49632 0.49643</w:t>
      </w:r>
    </w:p>
    <w:p w:rsidR="00603A0C" w:rsidRPr="002A70A8" w:rsidRDefault="00603A0C" w:rsidP="00603A0C">
      <w:pPr>
        <w:pStyle w:val="HTMLPreformatted"/>
        <w:rPr>
          <w:b/>
          <w:bCs/>
          <w:sz w:val="16"/>
          <w:szCs w:val="16"/>
        </w:rPr>
      </w:pPr>
      <w:r w:rsidRPr="002A70A8">
        <w:rPr>
          <w:b/>
          <w:bCs/>
          <w:sz w:val="16"/>
          <w:szCs w:val="16"/>
        </w:rPr>
        <w:t>2.7     0.49653 0.49664 0.49674 0.49683 0.49693 0.49702 0.49711 0.49720 0.49728 0.49736</w:t>
      </w:r>
    </w:p>
    <w:p w:rsidR="00603A0C" w:rsidRPr="002A70A8" w:rsidRDefault="00603A0C" w:rsidP="00603A0C">
      <w:pPr>
        <w:pStyle w:val="HTMLPreformatted"/>
        <w:rPr>
          <w:b/>
          <w:bCs/>
          <w:sz w:val="16"/>
          <w:szCs w:val="16"/>
        </w:rPr>
      </w:pPr>
      <w:r w:rsidRPr="002A70A8">
        <w:rPr>
          <w:b/>
          <w:bCs/>
          <w:sz w:val="16"/>
          <w:szCs w:val="16"/>
        </w:rPr>
        <w:t>2.8     0.49744 0.49752 0.49760 0.49767 0.49774 0.49781 0.49788 0.49795 0.49801 0.49807</w:t>
      </w:r>
    </w:p>
    <w:p w:rsidR="00603A0C" w:rsidRPr="002A70A8" w:rsidRDefault="00603A0C" w:rsidP="00603A0C">
      <w:pPr>
        <w:pStyle w:val="HTMLPreformatted"/>
        <w:rPr>
          <w:b/>
          <w:bCs/>
          <w:sz w:val="16"/>
          <w:szCs w:val="16"/>
        </w:rPr>
      </w:pPr>
      <w:r w:rsidRPr="002A70A8">
        <w:rPr>
          <w:b/>
          <w:bCs/>
          <w:sz w:val="16"/>
          <w:szCs w:val="16"/>
        </w:rPr>
        <w:t>2.9     0.49813 0.49819 0.49825 0.49831 0.49836 0.49841 0.49846 0.49851 0.49856 0.49861</w:t>
      </w:r>
    </w:p>
    <w:p w:rsidR="00603A0C" w:rsidRPr="002A70A8" w:rsidRDefault="00603A0C" w:rsidP="00603A0C">
      <w:pPr>
        <w:pStyle w:val="HTMLPreformatted"/>
        <w:rPr>
          <w:b/>
          <w:bCs/>
          <w:sz w:val="16"/>
          <w:szCs w:val="16"/>
        </w:rPr>
      </w:pPr>
      <w:r w:rsidRPr="002A70A8">
        <w:rPr>
          <w:b/>
          <w:bCs/>
          <w:sz w:val="16"/>
          <w:szCs w:val="16"/>
        </w:rPr>
        <w:t>3.0     0.49865 0.49869 0.49874 0.49878 0.49882 0.49886 0.49889 0.49893 0.49896 0.49900</w:t>
      </w:r>
    </w:p>
    <w:p w:rsidR="00603A0C" w:rsidRPr="002A70A8" w:rsidRDefault="00603A0C" w:rsidP="00603A0C">
      <w:pPr>
        <w:pStyle w:val="HTMLPreformatted"/>
        <w:rPr>
          <w:b/>
          <w:bCs/>
          <w:sz w:val="16"/>
          <w:szCs w:val="16"/>
        </w:rPr>
      </w:pPr>
      <w:r w:rsidRPr="002A70A8">
        <w:rPr>
          <w:b/>
          <w:bCs/>
          <w:sz w:val="16"/>
          <w:szCs w:val="16"/>
        </w:rPr>
        <w:t>3.1     0.49903 0.49906 0.49910 0.49913 0.49916 0.49918 0.49921 0.49924 0.49926 0.49929</w:t>
      </w:r>
    </w:p>
    <w:p w:rsidR="00603A0C" w:rsidRPr="002A70A8" w:rsidRDefault="00603A0C" w:rsidP="00603A0C">
      <w:pPr>
        <w:pStyle w:val="HTMLPreformatted"/>
        <w:rPr>
          <w:b/>
          <w:bCs/>
          <w:sz w:val="16"/>
          <w:szCs w:val="16"/>
        </w:rPr>
      </w:pPr>
      <w:r w:rsidRPr="002A70A8">
        <w:rPr>
          <w:b/>
          <w:bCs/>
          <w:sz w:val="16"/>
          <w:szCs w:val="16"/>
        </w:rPr>
        <w:t>3.2     0.49931 0.49934 0.49936 0.49938 0.49940 0.49942 0.49944 0.49946 0.49948 0.49950</w:t>
      </w:r>
    </w:p>
    <w:p w:rsidR="00603A0C" w:rsidRPr="002A70A8" w:rsidRDefault="00603A0C" w:rsidP="00603A0C">
      <w:pPr>
        <w:pStyle w:val="HTMLPreformatted"/>
        <w:rPr>
          <w:b/>
          <w:bCs/>
          <w:sz w:val="16"/>
          <w:szCs w:val="16"/>
        </w:rPr>
      </w:pPr>
      <w:r w:rsidRPr="002A70A8">
        <w:rPr>
          <w:b/>
          <w:bCs/>
          <w:sz w:val="16"/>
          <w:szCs w:val="16"/>
        </w:rPr>
        <w:t>3.3     0.49952 0.49953 0.49955 0.49957 0.49958 0.49960 0.49961 0.49962 0.49964 0.49965</w:t>
      </w:r>
    </w:p>
    <w:p w:rsidR="00603A0C" w:rsidRPr="002A70A8" w:rsidRDefault="00603A0C" w:rsidP="00603A0C">
      <w:pPr>
        <w:pStyle w:val="HTMLPreformatted"/>
        <w:rPr>
          <w:b/>
          <w:bCs/>
          <w:sz w:val="16"/>
          <w:szCs w:val="16"/>
        </w:rPr>
      </w:pPr>
      <w:r w:rsidRPr="002A70A8">
        <w:rPr>
          <w:b/>
          <w:bCs/>
          <w:sz w:val="16"/>
          <w:szCs w:val="16"/>
        </w:rPr>
        <w:t>3.4     0.49966 0.49968 0.49969 0.49970 0.49971 0.49972 0.49973 0.49974 0.49975 0.49976</w:t>
      </w:r>
    </w:p>
    <w:p w:rsidR="00603A0C" w:rsidRPr="002A70A8" w:rsidRDefault="00603A0C" w:rsidP="00603A0C">
      <w:pPr>
        <w:pStyle w:val="HTMLPreformatted"/>
        <w:rPr>
          <w:b/>
          <w:bCs/>
          <w:sz w:val="16"/>
          <w:szCs w:val="16"/>
        </w:rPr>
      </w:pPr>
      <w:r w:rsidRPr="002A70A8">
        <w:rPr>
          <w:b/>
          <w:bCs/>
          <w:sz w:val="16"/>
          <w:szCs w:val="16"/>
        </w:rPr>
        <w:t>3.5     0.49977 0.49978 0.49978 0.49979 0.49980 0.49981 0.49981 0.49982 0.49983 0.49983</w:t>
      </w:r>
    </w:p>
    <w:p w:rsidR="00603A0C" w:rsidRPr="002A70A8" w:rsidRDefault="00603A0C" w:rsidP="00603A0C">
      <w:pPr>
        <w:pStyle w:val="HTMLPreformatted"/>
        <w:rPr>
          <w:b/>
          <w:bCs/>
          <w:sz w:val="16"/>
          <w:szCs w:val="16"/>
        </w:rPr>
      </w:pPr>
      <w:r w:rsidRPr="002A70A8">
        <w:rPr>
          <w:b/>
          <w:bCs/>
          <w:sz w:val="16"/>
          <w:szCs w:val="16"/>
        </w:rPr>
        <w:t>3.6     0.49984 0.49985 0.49985 0.49986 0.49986 0.49987 0.49987 0.49988 0.49988 0.49989</w:t>
      </w:r>
    </w:p>
    <w:p w:rsidR="00603A0C" w:rsidRPr="002A70A8" w:rsidRDefault="00603A0C" w:rsidP="00603A0C">
      <w:pPr>
        <w:pStyle w:val="HTMLPreformatted"/>
        <w:rPr>
          <w:b/>
          <w:bCs/>
          <w:sz w:val="16"/>
          <w:szCs w:val="16"/>
        </w:rPr>
      </w:pPr>
      <w:r w:rsidRPr="002A70A8">
        <w:rPr>
          <w:b/>
          <w:bCs/>
          <w:sz w:val="16"/>
          <w:szCs w:val="16"/>
        </w:rPr>
        <w:t>3.7     0.49989 0.49990 0.49990 0.49990 0.49991 0.49991 0.49992 0.49992 0.49992 0.49992</w:t>
      </w:r>
    </w:p>
    <w:p w:rsidR="00603A0C" w:rsidRPr="002A70A8" w:rsidRDefault="00603A0C" w:rsidP="00603A0C">
      <w:pPr>
        <w:pStyle w:val="HTMLPreformatted"/>
        <w:rPr>
          <w:b/>
          <w:bCs/>
          <w:sz w:val="16"/>
          <w:szCs w:val="16"/>
        </w:rPr>
      </w:pPr>
      <w:r w:rsidRPr="002A70A8">
        <w:rPr>
          <w:b/>
          <w:bCs/>
          <w:sz w:val="16"/>
          <w:szCs w:val="16"/>
        </w:rPr>
        <w:t>3.8     0.49993 0.49993 0.49993 0.49994 0.49994 0.49994 0.49994 0.49995 0.49995 0.49995</w:t>
      </w:r>
    </w:p>
    <w:p w:rsidR="00603A0C" w:rsidRPr="002A70A8" w:rsidRDefault="00603A0C" w:rsidP="00603A0C">
      <w:pPr>
        <w:pStyle w:val="HTMLPreformatted"/>
        <w:rPr>
          <w:b/>
          <w:bCs/>
          <w:sz w:val="16"/>
          <w:szCs w:val="16"/>
        </w:rPr>
      </w:pPr>
      <w:r w:rsidRPr="002A70A8">
        <w:rPr>
          <w:b/>
          <w:bCs/>
          <w:sz w:val="16"/>
          <w:szCs w:val="16"/>
        </w:rPr>
        <w:t>3.9     0.49995 0.49995 0.49996 0.49996 0.49996 0.49996 0.49996 0.49996 0.49997 0.49997</w:t>
      </w:r>
    </w:p>
    <w:p w:rsidR="00603A0C" w:rsidRDefault="00603A0C" w:rsidP="00603A0C">
      <w:pPr>
        <w:pStyle w:val="BodyText2"/>
        <w:tabs>
          <w:tab w:val="left" w:pos="360"/>
        </w:tabs>
        <w:rPr>
          <w:b/>
        </w:rPr>
      </w:pPr>
    </w:p>
    <w:p w:rsidR="00603A0C" w:rsidRDefault="00603A0C" w:rsidP="00603A0C">
      <w:pPr>
        <w:pStyle w:val="BodyText"/>
      </w:pPr>
      <w:r>
        <w:t>In this document, α is defined as:</w:t>
      </w:r>
    </w:p>
    <w:p w:rsidR="00603A0C" w:rsidRDefault="00603A0C" w:rsidP="00603A0C">
      <w:pPr>
        <w:pStyle w:val="BodyText"/>
      </w:pPr>
    </w:p>
    <w:p w:rsidR="00603A0C" w:rsidRPr="00FB6B66" w:rsidRDefault="00603A0C" w:rsidP="00603A0C">
      <w:pPr>
        <w:pStyle w:val="BodyText"/>
        <w:ind w:firstLine="720"/>
        <w:rPr>
          <w:lang w:val="fr-FR"/>
        </w:rPr>
      </w:pPr>
      <w:r>
        <w:t>α</w:t>
      </w:r>
      <w:r w:rsidRPr="00FB6B66">
        <w:rPr>
          <w:lang w:val="fr-FR"/>
        </w:rPr>
        <w:t xml:space="preserve"> = [(MPE</w:t>
      </w:r>
      <w:r w:rsidRPr="00FB6B66">
        <w:rPr>
          <w:vertAlign w:val="subscript"/>
          <w:lang w:val="fr-FR"/>
        </w:rPr>
        <w:t>+</w:t>
      </w:r>
      <w:r w:rsidRPr="00FB6B66">
        <w:rPr>
          <w:lang w:val="fr-FR"/>
        </w:rPr>
        <w:t xml:space="preserve"> - Ē</w:t>
      </w:r>
      <w:r w:rsidRPr="00FB6B66">
        <w:rPr>
          <w:vertAlign w:val="subscript"/>
          <w:lang w:val="fr-FR"/>
        </w:rPr>
        <w:t>I</w:t>
      </w:r>
      <w:r w:rsidRPr="00FB6B66">
        <w:rPr>
          <w:lang w:val="fr-FR"/>
        </w:rPr>
        <w:t xml:space="preserve">)/ </w:t>
      </w:r>
      <w:proofErr w:type="spellStart"/>
      <w:r w:rsidRPr="00FB6B66">
        <w:rPr>
          <w:lang w:val="fr-FR"/>
        </w:rPr>
        <w:t>u</w:t>
      </w:r>
      <w:r w:rsidRPr="00FB6B66">
        <w:rPr>
          <w:vertAlign w:val="subscript"/>
          <w:lang w:val="fr-FR"/>
        </w:rPr>
        <w:t>EI</w:t>
      </w:r>
      <w:proofErr w:type="spellEnd"/>
      <w:r w:rsidRPr="00FB6B66">
        <w:rPr>
          <w:lang w:val="fr-FR"/>
        </w:rPr>
        <w:t>]</w:t>
      </w:r>
      <w:r w:rsidRPr="00FB6B66">
        <w:rPr>
          <w:lang w:val="fr-FR"/>
        </w:rPr>
        <w:tab/>
      </w:r>
      <w:r w:rsidRPr="00FB6B66">
        <w:rPr>
          <w:lang w:val="fr-FR"/>
        </w:rPr>
        <w:tab/>
      </w:r>
      <w:r w:rsidRPr="00FB6B66">
        <w:rPr>
          <w:lang w:val="fr-FR"/>
        </w:rPr>
        <w:tab/>
        <w:t>B.1</w:t>
      </w:r>
    </w:p>
    <w:p w:rsidR="00603A0C" w:rsidRPr="00FB6B66" w:rsidRDefault="00603A0C" w:rsidP="00603A0C">
      <w:pPr>
        <w:pStyle w:val="BodyText"/>
        <w:rPr>
          <w:lang w:val="fr-FR"/>
        </w:rPr>
      </w:pPr>
    </w:p>
    <w:p w:rsidR="00603A0C" w:rsidRPr="001B313D" w:rsidRDefault="00603A0C" w:rsidP="00603A0C">
      <w:pPr>
        <w:pStyle w:val="BodyText"/>
      </w:pPr>
      <w:r w:rsidRPr="001B313D">
        <w:t>for the case where Ē</w:t>
      </w:r>
      <w:r w:rsidRPr="001B313D">
        <w:rPr>
          <w:vertAlign w:val="subscript"/>
        </w:rPr>
        <w:t>I</w:t>
      </w:r>
      <w:r>
        <w:t xml:space="preserve"> is greater than 0. The case where </w:t>
      </w:r>
      <w:r w:rsidRPr="001B313D">
        <w:t>Ē</w:t>
      </w:r>
      <w:r w:rsidRPr="001B313D">
        <w:rPr>
          <w:vertAlign w:val="subscript"/>
        </w:rPr>
        <w:t>I</w:t>
      </w:r>
      <w:r>
        <w:t xml:space="preserve"> is less than 0 is discussed later.</w:t>
      </w:r>
    </w:p>
    <w:p w:rsidR="00603A0C" w:rsidRDefault="00603A0C" w:rsidP="00603A0C">
      <w:pPr>
        <w:pStyle w:val="BodyText"/>
      </w:pPr>
      <w:r>
        <w:lastRenderedPageBreak/>
        <w:t>Figure B1 illustrates the relevant parameters:</w:t>
      </w:r>
    </w:p>
    <w:p w:rsidR="00603A0C" w:rsidRDefault="00603A0C" w:rsidP="00603A0C">
      <w:pPr>
        <w:pStyle w:val="BodyText"/>
      </w:pPr>
    </w:p>
    <w:p w:rsidR="00603A0C" w:rsidRDefault="00603A0C" w:rsidP="00603A0C">
      <w:pPr>
        <w:pStyle w:val="BodyText"/>
      </w:pPr>
      <w:r>
        <w:object w:dxaOrig="19628" w:dyaOrig="15610">
          <v:shape id="_x0000_i1034" type="#_x0000_t75" style="width:6in;height:343.5pt" o:ole="">
            <v:imagedata r:id="rId38" o:title=""/>
          </v:shape>
          <o:OLEObject Type="Embed" ProgID="Visio.Drawing.11" ShapeID="_x0000_i1034" DrawAspect="Content" ObjectID="_1457514374" r:id="rId39"/>
        </w:object>
      </w:r>
    </w:p>
    <w:p w:rsidR="00603A0C" w:rsidRDefault="00603A0C" w:rsidP="00603A0C">
      <w:pPr>
        <w:pStyle w:val="BodyText"/>
      </w:pPr>
    </w:p>
    <w:p w:rsidR="00603A0C" w:rsidRPr="00A46171" w:rsidRDefault="00603A0C" w:rsidP="00603A0C">
      <w:pPr>
        <w:pStyle w:val="BodyText"/>
        <w:rPr>
          <w:u w:val="single"/>
        </w:rPr>
      </w:pPr>
      <w:r w:rsidRPr="00A46171">
        <w:rPr>
          <w:u w:val="single"/>
        </w:rPr>
        <w:t>EXAMPLE</w:t>
      </w:r>
    </w:p>
    <w:p w:rsidR="00603A0C" w:rsidRDefault="00603A0C" w:rsidP="00603A0C">
      <w:pPr>
        <w:pStyle w:val="BodyText"/>
      </w:pPr>
      <w:r>
        <w:t>Consider an individual test of a length measuring instrument, such as a line measure, where the indicated value of length (L</w:t>
      </w:r>
      <w:r>
        <w:rPr>
          <w:vertAlign w:val="subscript"/>
        </w:rPr>
        <w:t>I</w:t>
      </w:r>
      <w:r>
        <w:t>) is 1.0006 m when the value of the reference length of a high-precision line measure (L</w:t>
      </w:r>
      <w:r>
        <w:rPr>
          <w:vertAlign w:val="subscript"/>
        </w:rPr>
        <w:t>R</w:t>
      </w:r>
      <w:r>
        <w:t>), as obtained from its calibration certificate, is 1.0003 m. The measured value of the error of indication is then:</w:t>
      </w:r>
    </w:p>
    <w:p w:rsidR="00603A0C" w:rsidRPr="00FB6B66" w:rsidRDefault="00603A0C" w:rsidP="00603A0C">
      <w:pPr>
        <w:pStyle w:val="BodyText"/>
        <w:rPr>
          <w:lang w:val="de-DE"/>
        </w:rPr>
      </w:pPr>
      <w:r>
        <w:tab/>
      </w:r>
      <w:r w:rsidRPr="00FB6B66">
        <w:rPr>
          <w:lang w:val="de-DE"/>
        </w:rPr>
        <w:t>E</w:t>
      </w:r>
      <w:r w:rsidRPr="00FB6B66">
        <w:rPr>
          <w:vertAlign w:val="subscript"/>
          <w:lang w:val="de-DE"/>
        </w:rPr>
        <w:t>I</w:t>
      </w:r>
      <w:r w:rsidRPr="00FB6B66">
        <w:rPr>
          <w:lang w:val="de-DE"/>
        </w:rPr>
        <w:t xml:space="preserve"> = L</w:t>
      </w:r>
      <w:r w:rsidRPr="00FB6B66">
        <w:rPr>
          <w:vertAlign w:val="subscript"/>
          <w:lang w:val="de-DE"/>
        </w:rPr>
        <w:t>I</w:t>
      </w:r>
      <w:r w:rsidRPr="00FB6B66">
        <w:rPr>
          <w:lang w:val="de-DE"/>
        </w:rPr>
        <w:t xml:space="preserve"> – L</w:t>
      </w:r>
      <w:r w:rsidRPr="00FB6B66">
        <w:rPr>
          <w:vertAlign w:val="subscript"/>
          <w:lang w:val="de-DE"/>
        </w:rPr>
        <w:t>R</w:t>
      </w:r>
      <w:r w:rsidRPr="00FB6B66">
        <w:rPr>
          <w:lang w:val="de-DE"/>
        </w:rPr>
        <w:t xml:space="preserve"> = 0.0003 m = 300 µm</w:t>
      </w:r>
      <w:r w:rsidRPr="00FB6B66">
        <w:rPr>
          <w:lang w:val="de-DE"/>
        </w:rPr>
        <w:tab/>
        <w:t>B.2</w:t>
      </w:r>
    </w:p>
    <w:p w:rsidR="00603A0C" w:rsidRDefault="00603A0C" w:rsidP="00603A0C">
      <w:pPr>
        <w:pStyle w:val="BodyText"/>
      </w:pPr>
      <w:r>
        <w:t>Say that a</w:t>
      </w:r>
      <w:r w:rsidR="00C61929">
        <w:t>n</w:t>
      </w:r>
      <w:r>
        <w:t xml:space="preserve"> </w:t>
      </w:r>
      <w:r w:rsidR="00C61929">
        <w:t>evaluation</w:t>
      </w:r>
      <w:r>
        <w:t xml:space="preserve"> of the standard uncertainty of the error of indication gives:</w:t>
      </w:r>
    </w:p>
    <w:p w:rsidR="00603A0C" w:rsidRDefault="00603A0C" w:rsidP="00603A0C">
      <w:pPr>
        <w:pStyle w:val="BodyText"/>
        <w:ind w:firstLine="720"/>
      </w:pPr>
      <w:proofErr w:type="spellStart"/>
      <w:r w:rsidRPr="00D16F0E">
        <w:rPr>
          <w:i/>
        </w:rPr>
        <w:t>u</w:t>
      </w:r>
      <w:r>
        <w:rPr>
          <w:vertAlign w:val="subscript"/>
        </w:rPr>
        <w:t>EI</w:t>
      </w:r>
      <w:proofErr w:type="spellEnd"/>
      <w:r>
        <w:t xml:space="preserve"> = 180</w:t>
      </w:r>
      <w:r w:rsidRPr="008F4403">
        <w:t xml:space="preserve"> </w:t>
      </w:r>
      <w:r>
        <w:t>µm</w:t>
      </w:r>
      <w:r>
        <w:tab/>
      </w:r>
      <w:r>
        <w:tab/>
      </w:r>
      <w:r>
        <w:tab/>
      </w:r>
      <w:r>
        <w:tab/>
        <w:t>B.3</w:t>
      </w:r>
    </w:p>
    <w:p w:rsidR="00603A0C" w:rsidRDefault="00603A0C" w:rsidP="00603A0C">
      <w:pPr>
        <w:pStyle w:val="BodyText"/>
      </w:pPr>
    </w:p>
    <w:p w:rsidR="00603A0C" w:rsidRDefault="00603A0C" w:rsidP="00603A0C">
      <w:pPr>
        <w:pStyle w:val="BodyText"/>
      </w:pPr>
      <w:r>
        <w:t>If the MPE for this particular test is given as 500 µm, then α is calculated as:</w:t>
      </w:r>
    </w:p>
    <w:p w:rsidR="00603A0C" w:rsidRPr="00FB6B66" w:rsidRDefault="00603A0C" w:rsidP="00603A0C">
      <w:pPr>
        <w:pStyle w:val="BodyText"/>
        <w:ind w:firstLine="720"/>
        <w:rPr>
          <w:lang w:val="fr-FR"/>
        </w:rPr>
      </w:pPr>
      <w:r>
        <w:t>α</w:t>
      </w:r>
      <w:r w:rsidRPr="00FB6B66">
        <w:rPr>
          <w:lang w:val="fr-FR"/>
        </w:rPr>
        <w:t xml:space="preserve">  = [(MPE</w:t>
      </w:r>
      <w:r w:rsidRPr="00FB6B66">
        <w:rPr>
          <w:vertAlign w:val="subscript"/>
          <w:lang w:val="fr-FR"/>
        </w:rPr>
        <w:t>+</w:t>
      </w:r>
      <w:r w:rsidRPr="00FB6B66">
        <w:rPr>
          <w:lang w:val="fr-FR"/>
        </w:rPr>
        <w:t xml:space="preserve"> - Ē</w:t>
      </w:r>
      <w:r w:rsidRPr="00FB6B66">
        <w:rPr>
          <w:vertAlign w:val="subscript"/>
          <w:lang w:val="fr-FR"/>
        </w:rPr>
        <w:t>I</w:t>
      </w:r>
      <w:r w:rsidRPr="00FB6B66">
        <w:rPr>
          <w:lang w:val="fr-FR"/>
        </w:rPr>
        <w:t xml:space="preserve">)/ </w:t>
      </w:r>
      <w:proofErr w:type="spellStart"/>
      <w:r w:rsidRPr="00FB6B66">
        <w:rPr>
          <w:lang w:val="fr-FR"/>
        </w:rPr>
        <w:t>u</w:t>
      </w:r>
      <w:r w:rsidRPr="00FB6B66">
        <w:rPr>
          <w:vertAlign w:val="subscript"/>
          <w:lang w:val="fr-FR"/>
        </w:rPr>
        <w:t>EI</w:t>
      </w:r>
      <w:proofErr w:type="spellEnd"/>
      <w:r w:rsidRPr="00FB6B66">
        <w:rPr>
          <w:lang w:val="fr-FR"/>
        </w:rPr>
        <w:t>]</w:t>
      </w:r>
      <w:r w:rsidRPr="00FB6B66">
        <w:rPr>
          <w:lang w:val="fr-FR"/>
        </w:rPr>
        <w:tab/>
        <w:t xml:space="preserve">  =  [(500-300)/180] =</w:t>
      </w:r>
      <w:r w:rsidRPr="00FB6B66">
        <w:rPr>
          <w:lang w:val="fr-FR"/>
        </w:rPr>
        <w:tab/>
        <w:t xml:space="preserve"> 1.11</w:t>
      </w:r>
      <w:r w:rsidRPr="00FB6B66">
        <w:rPr>
          <w:lang w:val="fr-FR"/>
        </w:rPr>
        <w:tab/>
      </w:r>
      <w:r w:rsidRPr="00FB6B66">
        <w:rPr>
          <w:lang w:val="fr-FR"/>
        </w:rPr>
        <w:tab/>
        <w:t>B.4</w:t>
      </w:r>
    </w:p>
    <w:p w:rsidR="00603A0C" w:rsidRPr="00FB6B66" w:rsidRDefault="00603A0C" w:rsidP="00603A0C">
      <w:pPr>
        <w:pStyle w:val="BodyText"/>
        <w:rPr>
          <w:lang w:val="fr-FR"/>
        </w:rPr>
      </w:pPr>
    </w:p>
    <w:p w:rsidR="00603A0C" w:rsidRDefault="00603A0C" w:rsidP="00603A0C">
      <w:pPr>
        <w:pStyle w:val="BodyText"/>
      </w:pPr>
      <w:r>
        <w:lastRenderedPageBreak/>
        <w:t xml:space="preserve">From the </w:t>
      </w:r>
      <w:r w:rsidR="001E4B73">
        <w:t xml:space="preserve">standard normal distribution table </w:t>
      </w:r>
      <w:r>
        <w:t>above, find the entry for 1.11 by reading down the left column under α</w:t>
      </w:r>
      <w:r w:rsidRPr="00ED09ED">
        <w:t xml:space="preserve"> </w:t>
      </w:r>
      <w:r>
        <w:t>to “1.1”, then read across the top row to the heading “.01”, then read the entry in the table where the column and row intersect, which is .3665.</w:t>
      </w:r>
    </w:p>
    <w:p w:rsidR="00603A0C" w:rsidRDefault="00603A0C" w:rsidP="00603A0C">
      <w:pPr>
        <w:pStyle w:val="BodyText"/>
      </w:pPr>
      <w:r>
        <w:t xml:space="preserve">This means that the area under the curve between </w:t>
      </w:r>
      <w:r w:rsidRPr="0024125F">
        <w:t>Ē</w:t>
      </w:r>
      <w:r w:rsidRPr="0024125F">
        <w:rPr>
          <w:vertAlign w:val="subscript"/>
        </w:rPr>
        <w:t>I</w:t>
      </w:r>
      <w:r>
        <w:t xml:space="preserve"> and MPE</w:t>
      </w:r>
      <w:r>
        <w:rPr>
          <w:vertAlign w:val="subscript"/>
        </w:rPr>
        <w:t>+</w:t>
      </w:r>
      <w:r>
        <w:t xml:space="preserve"> in Figure B1 is 0.3665. Therefore, since the area under the curve to the left of </w:t>
      </w:r>
      <w:r w:rsidRPr="0024125F">
        <w:t>Ē</w:t>
      </w:r>
      <w:r w:rsidRPr="0024125F">
        <w:rPr>
          <w:vertAlign w:val="subscript"/>
        </w:rPr>
        <w:t>I</w:t>
      </w:r>
      <w:r>
        <w:t xml:space="preserve"> is 0.5000, the probability (assuming that no mistakes were made in the measurement) that the true value of the error of indication is within the conformance zone is 0.3665 + 0.5000, or 0.8665 (86.7</w:t>
      </w:r>
      <w:r w:rsidR="00275862">
        <w:t> %</w:t>
      </w:r>
      <w:r>
        <w:t xml:space="preserve">). Thus, the risk of false acceptance is </w:t>
      </w:r>
      <w:proofErr w:type="spellStart"/>
      <w:r>
        <w:t>p</w:t>
      </w:r>
      <w:r>
        <w:rPr>
          <w:vertAlign w:val="subscript"/>
        </w:rPr>
        <w:t>fa</w:t>
      </w:r>
      <w:proofErr w:type="spellEnd"/>
      <w:r>
        <w:t xml:space="preserve"> = 1 – 0.8665 = 0.133 = 13.3</w:t>
      </w:r>
      <w:r w:rsidR="00275862">
        <w:t> %</w:t>
      </w:r>
      <w:r>
        <w:t xml:space="preserve">. Note that </w:t>
      </w:r>
      <w:proofErr w:type="spellStart"/>
      <w:r>
        <w:t>f</w:t>
      </w:r>
      <w:r>
        <w:rPr>
          <w:vertAlign w:val="subscript"/>
        </w:rPr>
        <w:t>EI</w:t>
      </w:r>
      <w:proofErr w:type="spellEnd"/>
      <w:r>
        <w:t xml:space="preserve"> = </w:t>
      </w:r>
      <w:proofErr w:type="spellStart"/>
      <w:r w:rsidRPr="00D16F0E">
        <w:rPr>
          <w:i/>
        </w:rPr>
        <w:t>u</w:t>
      </w:r>
      <w:r>
        <w:rPr>
          <w:vertAlign w:val="subscript"/>
        </w:rPr>
        <w:t>EI</w:t>
      </w:r>
      <w:proofErr w:type="spellEnd"/>
      <w:r>
        <w:t xml:space="preserve">/MPE = 0.36, so that the maximum permissible uncertainty test would fail if the maximum value of </w:t>
      </w:r>
      <w:proofErr w:type="spellStart"/>
      <w:r>
        <w:t>f</w:t>
      </w:r>
      <w:r>
        <w:rPr>
          <w:vertAlign w:val="subscript"/>
        </w:rPr>
        <w:t>EI</w:t>
      </w:r>
      <w:proofErr w:type="spellEnd"/>
      <w:r>
        <w:t xml:space="preserve"> was specified as 1/3 for this test.</w:t>
      </w:r>
    </w:p>
    <w:p w:rsidR="00603A0C" w:rsidRPr="008F4403" w:rsidRDefault="00603A0C" w:rsidP="00603A0C">
      <w:pPr>
        <w:pStyle w:val="BodyText"/>
      </w:pPr>
    </w:p>
    <w:p w:rsidR="00603A0C" w:rsidRDefault="00603A0C" w:rsidP="00603A0C">
      <w:r>
        <w:object w:dxaOrig="19628" w:dyaOrig="15610">
          <v:shape id="_x0000_i1035" type="#_x0000_t75" style="width:6in;height:343.5pt" o:ole="">
            <v:imagedata r:id="rId40" o:title=""/>
          </v:shape>
          <o:OLEObject Type="Embed" ProgID="Visio.Drawing.11" ShapeID="_x0000_i1035" DrawAspect="Content" ObjectID="_1457514375" r:id="rId41"/>
        </w:object>
      </w:r>
    </w:p>
    <w:p w:rsidR="00603A0C" w:rsidRPr="00603A0C" w:rsidRDefault="00603A0C" w:rsidP="00603A0C">
      <w:pPr>
        <w:pStyle w:val="BodyText2"/>
        <w:tabs>
          <w:tab w:val="left" w:pos="360"/>
        </w:tabs>
        <w:spacing w:line="240" w:lineRule="auto"/>
        <w:rPr>
          <w:rFonts w:ascii="Times New Roman" w:hAnsi="Times New Roman" w:cs="Times New Roman"/>
          <w:sz w:val="24"/>
          <w:szCs w:val="24"/>
        </w:rPr>
      </w:pPr>
    </w:p>
    <w:p w:rsidR="00603A0C" w:rsidRPr="00603A0C" w:rsidRDefault="00603A0C" w:rsidP="00603A0C">
      <w:pPr>
        <w:pStyle w:val="BodyText2"/>
        <w:tabs>
          <w:tab w:val="left" w:pos="360"/>
        </w:tabs>
        <w:spacing w:line="240" w:lineRule="auto"/>
        <w:rPr>
          <w:rFonts w:ascii="Times New Roman" w:hAnsi="Times New Roman" w:cs="Times New Roman"/>
          <w:sz w:val="24"/>
          <w:szCs w:val="24"/>
        </w:rPr>
      </w:pPr>
      <w:r w:rsidRPr="00603A0C">
        <w:rPr>
          <w:rFonts w:ascii="Times New Roman" w:hAnsi="Times New Roman" w:cs="Times New Roman"/>
          <w:sz w:val="24"/>
          <w:szCs w:val="24"/>
        </w:rPr>
        <w:t>In the case where Ē</w:t>
      </w:r>
      <w:r w:rsidRPr="00603A0C">
        <w:rPr>
          <w:rFonts w:ascii="Times New Roman" w:hAnsi="Times New Roman" w:cs="Times New Roman"/>
          <w:sz w:val="24"/>
          <w:szCs w:val="24"/>
          <w:vertAlign w:val="subscript"/>
        </w:rPr>
        <w:t>I</w:t>
      </w:r>
      <w:r w:rsidRPr="00603A0C">
        <w:rPr>
          <w:rFonts w:ascii="Times New Roman" w:hAnsi="Times New Roman" w:cs="Times New Roman"/>
          <w:sz w:val="24"/>
          <w:szCs w:val="24"/>
        </w:rPr>
        <w:t xml:space="preserve"> is less than 0 the standard normal distribution table can again be used, taking advantage of the symmetry of the Gaussian curve, but it is then necessary to define α according to:</w:t>
      </w:r>
    </w:p>
    <w:p w:rsidR="00603A0C" w:rsidRPr="001A06D8" w:rsidRDefault="00603A0C" w:rsidP="00603A0C">
      <w:pPr>
        <w:pStyle w:val="BodyText"/>
        <w:ind w:firstLine="720"/>
        <w:rPr>
          <w:lang w:val="fr-FR"/>
        </w:rPr>
      </w:pPr>
      <w:r>
        <w:t>α</w:t>
      </w:r>
      <w:r w:rsidRPr="001A06D8">
        <w:rPr>
          <w:lang w:val="fr-FR"/>
        </w:rPr>
        <w:t xml:space="preserve"> = [(Ē</w:t>
      </w:r>
      <w:r w:rsidRPr="001A06D8">
        <w:rPr>
          <w:vertAlign w:val="subscript"/>
          <w:lang w:val="fr-FR"/>
        </w:rPr>
        <w:t>I</w:t>
      </w:r>
      <w:r w:rsidRPr="001A06D8">
        <w:rPr>
          <w:lang w:val="fr-FR"/>
        </w:rPr>
        <w:t xml:space="preserve"> - MPE</w:t>
      </w:r>
      <w:r w:rsidRPr="001A06D8">
        <w:rPr>
          <w:vertAlign w:val="subscript"/>
          <w:lang w:val="fr-FR"/>
        </w:rPr>
        <w:t>-</w:t>
      </w:r>
      <w:r w:rsidRPr="001A06D8">
        <w:rPr>
          <w:lang w:val="fr-FR"/>
        </w:rPr>
        <w:t xml:space="preserve">)/ </w:t>
      </w:r>
      <w:proofErr w:type="spellStart"/>
      <w:r w:rsidRPr="001A06D8">
        <w:rPr>
          <w:i/>
          <w:lang w:val="fr-FR"/>
        </w:rPr>
        <w:t>u</w:t>
      </w:r>
      <w:r w:rsidRPr="001A06D8">
        <w:rPr>
          <w:vertAlign w:val="subscript"/>
          <w:lang w:val="fr-FR"/>
        </w:rPr>
        <w:t>EI</w:t>
      </w:r>
      <w:proofErr w:type="spellEnd"/>
      <w:r w:rsidRPr="001A06D8">
        <w:rPr>
          <w:lang w:val="fr-FR"/>
        </w:rPr>
        <w:t>]</w:t>
      </w:r>
      <w:r w:rsidRPr="001A06D8">
        <w:rPr>
          <w:lang w:val="fr-FR"/>
        </w:rPr>
        <w:tab/>
        <w:t>.</w:t>
      </w:r>
      <w:r w:rsidRPr="001A06D8">
        <w:rPr>
          <w:lang w:val="fr-FR"/>
        </w:rPr>
        <w:tab/>
      </w:r>
      <w:r w:rsidRPr="001A06D8">
        <w:rPr>
          <w:lang w:val="fr-FR"/>
        </w:rPr>
        <w:tab/>
        <w:t>B.5</w:t>
      </w:r>
    </w:p>
    <w:p w:rsidR="007067EA" w:rsidRPr="001A06D8" w:rsidRDefault="007067EA" w:rsidP="007067EA">
      <w:pPr>
        <w:rPr>
          <w:rFonts w:ascii="Times New Roman" w:hAnsi="Times New Roman" w:cs="Times New Roman"/>
          <w:sz w:val="24"/>
          <w:szCs w:val="24"/>
          <w:lang w:val="fr-FR"/>
        </w:rPr>
      </w:pPr>
    </w:p>
    <w:p w:rsidR="007841D8" w:rsidRPr="007E71CA" w:rsidRDefault="007841D8" w:rsidP="00562101">
      <w:pPr>
        <w:pStyle w:val="Annex"/>
      </w:pPr>
      <w:bookmarkStart w:id="25" w:name="_Toc380681180"/>
      <w:r w:rsidRPr="007E71CA">
        <w:lastRenderedPageBreak/>
        <w:t>Annex C     Example of assessing measurement uncertainty of error of indication</w:t>
      </w:r>
      <w:bookmarkEnd w:id="25"/>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Consider the case of incorporating measurement uncertainty into the decision process (pass/fail) for type evaluation testing of a pressure measuring instrument that utilizes a pressure transducer.</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Following the steps given in </w:t>
      </w:r>
      <w:r w:rsidR="00A87897">
        <w:rPr>
          <w:rFonts w:ascii="Times New Roman" w:hAnsi="Times New Roman" w:cs="Times New Roman"/>
          <w:sz w:val="24"/>
          <w:szCs w:val="24"/>
        </w:rPr>
        <w:t>8.2 (the steps are presented in italics)</w:t>
      </w:r>
      <w:r w:rsidRPr="007841D8">
        <w:rPr>
          <w:rFonts w:ascii="Times New Roman" w:hAnsi="Times New Roman" w:cs="Times New Roman"/>
          <w:sz w:val="24"/>
          <w:szCs w:val="24"/>
        </w:rPr>
        <w:t>:</w:t>
      </w:r>
    </w:p>
    <w:p w:rsidR="007841D8" w:rsidRPr="007841D8" w:rsidRDefault="007841D8" w:rsidP="007841D8">
      <w:pPr>
        <w:spacing w:line="240" w:lineRule="auto"/>
        <w:rPr>
          <w:rFonts w:ascii="Times New Roman" w:hAnsi="Times New Roman" w:cs="Times New Roman"/>
          <w:i/>
          <w:sz w:val="24"/>
          <w:szCs w:val="24"/>
        </w:rPr>
      </w:pPr>
      <w:r w:rsidRPr="007841D8">
        <w:rPr>
          <w:rFonts w:ascii="Times New Roman" w:hAnsi="Times New Roman" w:cs="Times New Roman"/>
          <w:i/>
          <w:sz w:val="24"/>
          <w:szCs w:val="24"/>
        </w:rPr>
        <w:t xml:space="preserve">(Step 1) Describe the instrument under test (IUT), along with the measuring system that will be used for performing the test(s). Include in the description all influence quantities that can </w:t>
      </w:r>
      <w:r w:rsidR="001E4B73">
        <w:rPr>
          <w:rFonts w:ascii="Times New Roman" w:hAnsi="Times New Roman" w:cs="Times New Roman"/>
          <w:i/>
          <w:sz w:val="24"/>
          <w:szCs w:val="24"/>
        </w:rPr>
        <w:t>a</w:t>
      </w:r>
      <w:r w:rsidRPr="007841D8">
        <w:rPr>
          <w:rFonts w:ascii="Times New Roman" w:hAnsi="Times New Roman" w:cs="Times New Roman"/>
          <w:i/>
          <w:sz w:val="24"/>
          <w:szCs w:val="24"/>
        </w:rPr>
        <w:t xml:space="preserve">ffect the measuring instrument, all influence quantities that can </w:t>
      </w:r>
      <w:r w:rsidR="001E4B73">
        <w:rPr>
          <w:rFonts w:ascii="Times New Roman" w:hAnsi="Times New Roman" w:cs="Times New Roman"/>
          <w:i/>
          <w:sz w:val="24"/>
          <w:szCs w:val="24"/>
        </w:rPr>
        <w:t>a</w:t>
      </w:r>
      <w:r w:rsidRPr="007841D8">
        <w:rPr>
          <w:rFonts w:ascii="Times New Roman" w:hAnsi="Times New Roman" w:cs="Times New Roman"/>
          <w:i/>
          <w:sz w:val="24"/>
          <w:szCs w:val="24"/>
        </w:rPr>
        <w:t>ffect the measuring system, and specify the conditions (if any) at which the influence quantities will be maintained during the testing, or the range(s) that the influence quantities must remain within during the testing (e.g., rated operating conditions and/or reference operating conditions of both the measuring system and IUT).</w:t>
      </w:r>
    </w:p>
    <w:p w:rsidR="007841D8" w:rsidRPr="007841D8" w:rsidRDefault="007841D8" w:rsidP="007841D8">
      <w:pPr>
        <w:rPr>
          <w:rFonts w:ascii="Times New Roman" w:hAnsi="Times New Roman" w:cs="Times New Roman"/>
          <w:sz w:val="24"/>
          <w:szCs w:val="24"/>
        </w:rPr>
      </w:pPr>
      <w:r w:rsidRPr="007841D8">
        <w:rPr>
          <w:rFonts w:ascii="Times New Roman" w:hAnsi="Times New Roman" w:cs="Times New Roman"/>
          <w:sz w:val="24"/>
          <w:szCs w:val="24"/>
        </w:rPr>
        <w:object w:dxaOrig="14175" w:dyaOrig="8736">
          <v:shape id="_x0000_i1036" type="#_x0000_t75" style="width:6in;height:267pt" o:ole="">
            <v:imagedata r:id="rId42" o:title=""/>
          </v:shape>
          <o:OLEObject Type="Embed" ProgID="Visio.Drawing.11" ShapeID="_x0000_i1036" DrawAspect="Content" ObjectID="_1457514376" r:id="rId43"/>
        </w:objec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The instrument under test (IUT) is a pressure measuring instrument that utilizes a pressure transducer that, for sake of illustration, will be considered to be configured in the so-called ‘gage mode,’ meaning that one side of the transducer is open to ambient (atmospheric) pressure (denoted in Figure C</w:t>
      </w:r>
      <w:r w:rsidRPr="007841D8">
        <w:rPr>
          <w:rFonts w:ascii="Times New Roman" w:hAnsi="Times New Roman" w:cs="Times New Roman"/>
          <w:sz w:val="24"/>
          <w:szCs w:val="24"/>
          <w:vertAlign w:val="subscript"/>
        </w:rPr>
        <w:t>1</w:t>
      </w:r>
      <w:r w:rsidRPr="007841D8">
        <w:rPr>
          <w:rFonts w:ascii="Times New Roman" w:hAnsi="Times New Roman" w:cs="Times New Roman"/>
          <w:sz w:val="24"/>
          <w:szCs w:val="24"/>
        </w:rPr>
        <w:t xml:space="preserve"> by P</w:t>
      </w:r>
      <w:r w:rsidRPr="007841D8">
        <w:rPr>
          <w:rFonts w:ascii="Times New Roman" w:hAnsi="Times New Roman" w:cs="Times New Roman"/>
          <w:sz w:val="24"/>
          <w:szCs w:val="24"/>
          <w:vertAlign w:val="subscript"/>
        </w:rPr>
        <w:t>a</w:t>
      </w:r>
      <w:r w:rsidRPr="007841D8">
        <w:rPr>
          <w:rFonts w:ascii="Times New Roman" w:hAnsi="Times New Roman" w:cs="Times New Roman"/>
          <w:sz w:val="24"/>
          <w:szCs w:val="24"/>
        </w:rPr>
        <w:t xml:space="preserve">). </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The IUT is located such that it either sits on a bench that is open to the atmosphere (as in Figure C1), or is placed in a chamber where the temperature and relative humidity can be controlled. The temperature of the IUT is indicated as T</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and the relative humidity is indicated as RH</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The input to the IUT is indicated in the figure, and this establishes the reference level of the IUT with respect to the indicated gage-mode pressure P</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lastRenderedPageBreak/>
        <w:t xml:space="preserve">The pressure measuring system is indicated by the dotted rectangle, and consists of a pressure generator and rigid tubing that connects the output of the pressure generator to the input of the IUT. The operating fluid (which must be specified) is known to have a mass density denoted by </w:t>
      </w:r>
      <w:proofErr w:type="spellStart"/>
      <w:r w:rsidRPr="007841D8">
        <w:rPr>
          <w:rFonts w:ascii="Times New Roman" w:hAnsi="Times New Roman" w:cs="Times New Roman"/>
          <w:sz w:val="24"/>
          <w:szCs w:val="24"/>
        </w:rPr>
        <w:t>ρ</w:t>
      </w:r>
      <w:r w:rsidRPr="007841D8">
        <w:rPr>
          <w:rFonts w:ascii="Times New Roman" w:hAnsi="Times New Roman" w:cs="Times New Roman"/>
          <w:sz w:val="24"/>
          <w:szCs w:val="24"/>
          <w:vertAlign w:val="subscript"/>
        </w:rPr>
        <w:t>f</w:t>
      </w:r>
      <w:proofErr w:type="spellEnd"/>
      <w:r w:rsidRPr="007841D8">
        <w:rPr>
          <w:rFonts w:ascii="Times New Roman" w:hAnsi="Times New Roman" w:cs="Times New Roman"/>
          <w:sz w:val="24"/>
          <w:szCs w:val="24"/>
        </w:rPr>
        <w:t>, and the height of the reference level of the IUT above the height of the pressure generator is denoted by h (even if the pressure generator sits on the same bench, the two reference levels will likely be different). The gage mode pressure generated by the pressure generator at its reference level is denoted by P</w:t>
      </w:r>
      <w:r w:rsidRPr="007841D8">
        <w:rPr>
          <w:rFonts w:ascii="Times New Roman" w:hAnsi="Times New Roman" w:cs="Times New Roman"/>
          <w:sz w:val="24"/>
          <w:szCs w:val="24"/>
          <w:vertAlign w:val="subscript"/>
        </w:rPr>
        <w:t>G</w:t>
      </w:r>
      <w:r w:rsidRPr="007841D8">
        <w:rPr>
          <w:rFonts w:ascii="Times New Roman" w:hAnsi="Times New Roman" w:cs="Times New Roman"/>
          <w:sz w:val="24"/>
          <w:szCs w:val="24"/>
        </w:rPr>
        <w:t>, and the temperature of the pressure generator is denoted by T</w:t>
      </w:r>
      <w:r w:rsidRPr="007841D8">
        <w:rPr>
          <w:rFonts w:ascii="Times New Roman" w:hAnsi="Times New Roman" w:cs="Times New Roman"/>
          <w:sz w:val="24"/>
          <w:szCs w:val="24"/>
          <w:vertAlign w:val="subscript"/>
        </w:rPr>
        <w:t>G</w:t>
      </w:r>
      <w:r w:rsidRPr="007841D8">
        <w:rPr>
          <w:rFonts w:ascii="Times New Roman" w:hAnsi="Times New Roman" w:cs="Times New Roman"/>
          <w:sz w:val="24"/>
          <w:szCs w:val="24"/>
        </w:rPr>
        <w:t>, which might be different than the temperature of the ambient air, denoted by T</w:t>
      </w:r>
      <w:r w:rsidRPr="007841D8">
        <w:rPr>
          <w:rFonts w:ascii="Times New Roman" w:hAnsi="Times New Roman" w:cs="Times New Roman"/>
          <w:sz w:val="24"/>
          <w:szCs w:val="24"/>
          <w:vertAlign w:val="subscript"/>
        </w:rPr>
        <w:t>a</w:t>
      </w:r>
      <w:r w:rsidRPr="007841D8">
        <w:rPr>
          <w:rFonts w:ascii="Times New Roman" w:hAnsi="Times New Roman" w:cs="Times New Roman"/>
          <w:sz w:val="24"/>
          <w:szCs w:val="24"/>
        </w:rPr>
        <w:t>. The local acceleration of gravity at the test location is given as g.</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The influence quantities that can affect the outcome of the test are then P</w:t>
      </w:r>
      <w:r w:rsidRPr="007841D8">
        <w:rPr>
          <w:rFonts w:ascii="Times New Roman" w:hAnsi="Times New Roman" w:cs="Times New Roman"/>
          <w:sz w:val="24"/>
          <w:szCs w:val="24"/>
          <w:vertAlign w:val="subscript"/>
        </w:rPr>
        <w:t>a</w:t>
      </w:r>
      <w:r w:rsidRPr="007841D8">
        <w:rPr>
          <w:rFonts w:ascii="Times New Roman" w:hAnsi="Times New Roman" w:cs="Times New Roman"/>
          <w:sz w:val="24"/>
          <w:szCs w:val="24"/>
        </w:rPr>
        <w:t>, T</w:t>
      </w:r>
      <w:r w:rsidRPr="007841D8">
        <w:rPr>
          <w:rFonts w:ascii="Times New Roman" w:hAnsi="Times New Roman" w:cs="Times New Roman"/>
          <w:sz w:val="24"/>
          <w:szCs w:val="24"/>
          <w:vertAlign w:val="subscript"/>
        </w:rPr>
        <w:t>a</w:t>
      </w:r>
      <w:r w:rsidRPr="007841D8">
        <w:rPr>
          <w:rFonts w:ascii="Times New Roman" w:hAnsi="Times New Roman" w:cs="Times New Roman"/>
          <w:sz w:val="24"/>
          <w:szCs w:val="24"/>
        </w:rPr>
        <w:t>, T</w:t>
      </w:r>
      <w:r w:rsidRPr="007841D8">
        <w:rPr>
          <w:rFonts w:ascii="Times New Roman" w:hAnsi="Times New Roman" w:cs="Times New Roman"/>
          <w:sz w:val="24"/>
          <w:szCs w:val="24"/>
          <w:vertAlign w:val="subscript"/>
        </w:rPr>
        <w:t>G</w:t>
      </w:r>
      <w:r w:rsidRPr="007841D8">
        <w:rPr>
          <w:rFonts w:ascii="Times New Roman" w:hAnsi="Times New Roman" w:cs="Times New Roman"/>
          <w:sz w:val="24"/>
          <w:szCs w:val="24"/>
        </w:rPr>
        <w:t>, RH</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xml:space="preserve"> and T</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The first three will not be controlled during any of the tests, but rather will only be measured (T</w:t>
      </w:r>
      <w:r w:rsidRPr="007841D8">
        <w:rPr>
          <w:rFonts w:ascii="Times New Roman" w:hAnsi="Times New Roman" w:cs="Times New Roman"/>
          <w:sz w:val="24"/>
          <w:szCs w:val="24"/>
          <w:vertAlign w:val="subscript"/>
        </w:rPr>
        <w:t>G</w:t>
      </w:r>
      <w:r w:rsidRPr="007841D8">
        <w:rPr>
          <w:rFonts w:ascii="Times New Roman" w:hAnsi="Times New Roman" w:cs="Times New Roman"/>
          <w:sz w:val="24"/>
          <w:szCs w:val="24"/>
        </w:rPr>
        <w:t xml:space="preserve"> will be monitored to make sure that the pressure generator is always operating within its rated operating conditions). On the other hand, some of the tests will involve changing (and measuring) the temperature of the IUT (T</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and the relative humidity of the air surrounding the IUT (RH</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The other test parameters h, g and </w:t>
      </w:r>
      <w:proofErr w:type="spellStart"/>
      <w:r w:rsidRPr="007841D8">
        <w:rPr>
          <w:rFonts w:ascii="Times New Roman" w:hAnsi="Times New Roman" w:cs="Times New Roman"/>
          <w:sz w:val="24"/>
          <w:szCs w:val="24"/>
        </w:rPr>
        <w:t>ρ</w:t>
      </w:r>
      <w:r w:rsidRPr="007841D8">
        <w:rPr>
          <w:rFonts w:ascii="Times New Roman" w:hAnsi="Times New Roman" w:cs="Times New Roman"/>
          <w:sz w:val="24"/>
          <w:szCs w:val="24"/>
          <w:vertAlign w:val="subscript"/>
        </w:rPr>
        <w:t>f</w:t>
      </w:r>
      <w:proofErr w:type="spellEnd"/>
      <w:r w:rsidRPr="007841D8">
        <w:rPr>
          <w:rFonts w:ascii="Times New Roman" w:hAnsi="Times New Roman" w:cs="Times New Roman"/>
          <w:sz w:val="24"/>
          <w:szCs w:val="24"/>
        </w:rPr>
        <w:t xml:space="preserve"> are not considered as influence quantities since they do not affect the IUT (or pressure generator).</w:t>
      </w:r>
    </w:p>
    <w:p w:rsidR="007841D8" w:rsidRPr="007841D8" w:rsidRDefault="007841D8" w:rsidP="007841D8">
      <w:pPr>
        <w:spacing w:line="240" w:lineRule="auto"/>
        <w:rPr>
          <w:rFonts w:ascii="Times New Roman" w:hAnsi="Times New Roman" w:cs="Times New Roman"/>
          <w:i/>
          <w:sz w:val="24"/>
          <w:szCs w:val="24"/>
        </w:rPr>
      </w:pPr>
      <w:r w:rsidRPr="007841D8">
        <w:rPr>
          <w:rFonts w:ascii="Times New Roman" w:hAnsi="Times New Roman" w:cs="Times New Roman"/>
          <w:i/>
          <w:sz w:val="24"/>
          <w:szCs w:val="24"/>
        </w:rPr>
        <w:t>(Step 2) Identify all of the different kinds of tests that will need to be performed for the type evaluation. Based on the description in Step 1, develop a mathematical model of the measurement to be used for performing each kind of test. Each model must ultimately provide an expression for the ‘error of indication,’ and also include an expression for the standard measurement uncertainty to be associated with each measured error of indication (unless repeated measurements of error of indication are to be obtained, in which case the mean value of the error of indication is to be presented, along with an associated standard measurement uncertainty that incorporates a component obtained from the repeated measurements). Account should also be taken in the uncertainty analysis of the range of values of error of indication that could be obtained when the IUT is operating anywhere within its rated operating conditions.</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The different kinds of tests that will need to be performed are given in OIML Recommendations R 101 and R 109. Included are temperature tests, humidity tests, and hysteresis tests.</w:t>
      </w:r>
    </w:p>
    <w:p w:rsid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The basic mathematical model (for error of indication) for all of these types of tests is based on first generating a mathematical expression for the best-estimate of the ‘true’ value of the hydrostatic gage pressure delivered by the pressure measuring system to the input of the IUT (this pressure is denoted by P</w:t>
      </w:r>
      <w:r w:rsidRPr="007841D8">
        <w:rPr>
          <w:rFonts w:ascii="Times New Roman" w:hAnsi="Times New Roman" w:cs="Times New Roman"/>
          <w:sz w:val="24"/>
          <w:szCs w:val="24"/>
          <w:vertAlign w:val="subscript"/>
        </w:rPr>
        <w:t>S</w:t>
      </w:r>
      <w:r w:rsidRPr="007841D8">
        <w:rPr>
          <w:rFonts w:ascii="Times New Roman" w:hAnsi="Times New Roman" w:cs="Times New Roman"/>
          <w:sz w:val="24"/>
          <w:szCs w:val="24"/>
        </w:rPr>
        <w:t xml:space="preserve"> in Figure C</w:t>
      </w:r>
      <w:r w:rsidRPr="007841D8">
        <w:rPr>
          <w:rFonts w:ascii="Times New Roman" w:hAnsi="Times New Roman" w:cs="Times New Roman"/>
          <w:sz w:val="24"/>
          <w:szCs w:val="24"/>
          <w:vertAlign w:val="subscript"/>
        </w:rPr>
        <w:t>1</w:t>
      </w:r>
      <w:r w:rsidRPr="007841D8">
        <w:rPr>
          <w:rFonts w:ascii="Times New Roman" w:hAnsi="Times New Roman" w:cs="Times New Roman"/>
          <w:sz w:val="24"/>
          <w:szCs w:val="24"/>
        </w:rPr>
        <w:t>):</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pStyle w:val="MTDisplayEquation"/>
      </w:pPr>
      <w:r w:rsidRPr="007841D8">
        <w:tab/>
      </w:r>
      <w:r w:rsidRPr="007841D8">
        <w:rPr>
          <w:position w:val="-16"/>
        </w:rPr>
        <w:object w:dxaOrig="2420" w:dyaOrig="440">
          <v:shape id="_x0000_i1037" type="#_x0000_t75" style="width:120.75pt;height:21.75pt" o:ole="">
            <v:imagedata r:id="rId44" o:title=""/>
          </v:shape>
          <o:OLEObject Type="Embed" ProgID="Equation.DSMT4" ShapeID="_x0000_i1037" DrawAspect="Content" ObjectID="_1457514377" r:id="rId45"/>
        </w:object>
      </w:r>
      <w:r w:rsidRPr="007841D8">
        <w:t xml:space="preserve">           ,     C.1</w:t>
      </w:r>
    </w:p>
    <w:p w:rsid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where </w:t>
      </w:r>
      <w:proofErr w:type="spellStart"/>
      <w:r w:rsidRPr="007841D8">
        <w:rPr>
          <w:rFonts w:ascii="Times New Roman" w:hAnsi="Times New Roman" w:cs="Times New Roman"/>
          <w:sz w:val="24"/>
          <w:szCs w:val="24"/>
        </w:rPr>
        <w:t>ρ</w:t>
      </w:r>
      <w:r w:rsidRPr="007841D8">
        <w:rPr>
          <w:rFonts w:ascii="Times New Roman" w:hAnsi="Times New Roman" w:cs="Times New Roman"/>
          <w:sz w:val="24"/>
          <w:szCs w:val="24"/>
          <w:vertAlign w:val="subscript"/>
        </w:rPr>
        <w:t>a</w:t>
      </w:r>
      <w:proofErr w:type="spellEnd"/>
      <w:r w:rsidRPr="007841D8">
        <w:rPr>
          <w:rFonts w:ascii="Times New Roman" w:hAnsi="Times New Roman" w:cs="Times New Roman"/>
          <w:sz w:val="24"/>
          <w:szCs w:val="24"/>
        </w:rPr>
        <w:t xml:space="preserve"> is the density of the ambient air. The mathematical model for the error of indication (E</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of the measuring instrument is then taken as the difference between the indicated value of the measuring instrument (P</w:t>
      </w:r>
      <w:r w:rsidRPr="007841D8">
        <w:rPr>
          <w:rFonts w:ascii="Times New Roman" w:hAnsi="Times New Roman" w:cs="Times New Roman"/>
          <w:sz w:val="24"/>
          <w:szCs w:val="24"/>
          <w:vertAlign w:val="subscript"/>
        </w:rPr>
        <w:t>I</w:t>
      </w:r>
      <w:r w:rsidRPr="007841D8">
        <w:rPr>
          <w:rFonts w:ascii="Times New Roman" w:hAnsi="Times New Roman" w:cs="Times New Roman"/>
          <w:sz w:val="24"/>
          <w:szCs w:val="24"/>
        </w:rPr>
        <w:t>) and the best-estimate of the ‘true’ value of the hydrostatic gage pressure (P</w:t>
      </w:r>
      <w:r w:rsidRPr="007841D8">
        <w:rPr>
          <w:rFonts w:ascii="Times New Roman" w:hAnsi="Times New Roman" w:cs="Times New Roman"/>
          <w:sz w:val="24"/>
          <w:szCs w:val="24"/>
          <w:vertAlign w:val="subscript"/>
        </w:rPr>
        <w:t>S</w:t>
      </w:r>
      <w:r w:rsidRPr="007841D8">
        <w:rPr>
          <w:rFonts w:ascii="Times New Roman" w:hAnsi="Times New Roman" w:cs="Times New Roman"/>
          <w:sz w:val="24"/>
          <w:szCs w:val="24"/>
        </w:rPr>
        <w:t>) delivered by the pressure measuring system to the input of the IUT:</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pStyle w:val="MTDisplayEquation"/>
      </w:pPr>
      <w:r w:rsidRPr="007841D8">
        <w:tab/>
      </w:r>
      <w:r w:rsidRPr="007841D8">
        <w:rPr>
          <w:position w:val="-12"/>
        </w:rPr>
        <w:object w:dxaOrig="1180" w:dyaOrig="360">
          <v:shape id="_x0000_i1038" type="#_x0000_t75" style="width:58.5pt;height:18pt" o:ole="">
            <v:imagedata r:id="rId46" o:title=""/>
          </v:shape>
          <o:OLEObject Type="Embed" ProgID="Equation.DSMT4" ShapeID="_x0000_i1038" DrawAspect="Content" ObjectID="_1457514378" r:id="rId47"/>
        </w:object>
      </w:r>
      <w:r w:rsidRPr="007841D8">
        <w:t xml:space="preserve">                      C.2</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The combined standard uncertainty of an individually measured value of the error of indication is then obtained from the use of equation 10 of the GUM [1]:</w:t>
      </w:r>
    </w:p>
    <w:p w:rsidR="007841D8" w:rsidRPr="007841D8" w:rsidRDefault="007841D8" w:rsidP="007841D8">
      <w:pPr>
        <w:pStyle w:val="MTDisplayEquation"/>
      </w:pPr>
      <w:r w:rsidRPr="007841D8">
        <w:tab/>
      </w:r>
      <w:r w:rsidRPr="007841D8">
        <w:rPr>
          <w:position w:val="-12"/>
        </w:rPr>
        <w:object w:dxaOrig="1480" w:dyaOrig="380">
          <v:shape id="_x0000_i1039" type="#_x0000_t75" style="width:74.25pt;height:18.75pt" o:ole="">
            <v:imagedata r:id="rId48" o:title=""/>
          </v:shape>
          <o:OLEObject Type="Embed" ProgID="Equation.DSMT4" ShapeID="_x0000_i1039" DrawAspect="Content" ObjectID="_1457514379" r:id="rId49"/>
        </w:object>
      </w:r>
      <w:r w:rsidRPr="007841D8">
        <w:t xml:space="preserve">         C.3</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where </w:t>
      </w:r>
      <w:proofErr w:type="spellStart"/>
      <w:r w:rsidRPr="007841D8">
        <w:rPr>
          <w:rFonts w:ascii="Times New Roman" w:hAnsi="Times New Roman" w:cs="Times New Roman"/>
          <w:sz w:val="24"/>
          <w:szCs w:val="24"/>
        </w:rPr>
        <w:t>u</w:t>
      </w:r>
      <w:r w:rsidRPr="007841D8">
        <w:rPr>
          <w:rFonts w:ascii="Times New Roman" w:hAnsi="Times New Roman" w:cs="Times New Roman"/>
          <w:sz w:val="24"/>
          <w:szCs w:val="24"/>
          <w:vertAlign w:val="subscript"/>
        </w:rPr>
        <w:t>PI</w:t>
      </w:r>
      <w:proofErr w:type="spellEnd"/>
      <w:r w:rsidRPr="007841D8">
        <w:rPr>
          <w:rFonts w:ascii="Times New Roman" w:hAnsi="Times New Roman" w:cs="Times New Roman"/>
          <w:sz w:val="24"/>
          <w:szCs w:val="24"/>
        </w:rPr>
        <w:t xml:space="preserve"> incorporates only resolution limitation and ‘jitter’ of the indication of the IUT, and</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pStyle w:val="MTDisplayEquation"/>
      </w:pPr>
      <w:r w:rsidRPr="007841D8">
        <w:tab/>
      </w:r>
      <w:r w:rsidRPr="007841D8">
        <w:rPr>
          <w:position w:val="-32"/>
        </w:rPr>
        <w:object w:dxaOrig="1939" w:dyaOrig="800">
          <v:shape id="_x0000_i1040" type="#_x0000_t75" style="width:96.75pt;height:39.75pt" o:ole="">
            <v:imagedata r:id="rId50" o:title=""/>
          </v:shape>
          <o:OLEObject Type="Embed" ProgID="Equation.DSMT4" ShapeID="_x0000_i1040" DrawAspect="Content" ObjectID="_1457514380" r:id="rId51"/>
        </w:object>
      </w:r>
      <w:r w:rsidRPr="007841D8">
        <w:t xml:space="preserve">      C.4</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The summation over the index </w:t>
      </w:r>
      <w:proofErr w:type="spellStart"/>
      <w:r w:rsidRPr="007841D8">
        <w:rPr>
          <w:rFonts w:ascii="Times New Roman" w:hAnsi="Times New Roman" w:cs="Times New Roman"/>
          <w:sz w:val="24"/>
          <w:szCs w:val="24"/>
        </w:rPr>
        <w:t>i</w:t>
      </w:r>
      <w:proofErr w:type="spellEnd"/>
      <w:r w:rsidRPr="007841D8">
        <w:rPr>
          <w:rFonts w:ascii="Times New Roman" w:hAnsi="Times New Roman" w:cs="Times New Roman"/>
          <w:sz w:val="24"/>
          <w:szCs w:val="24"/>
        </w:rPr>
        <w:t xml:space="preserve"> covers all of the quantities upon which P</w:t>
      </w:r>
      <w:r w:rsidRPr="007841D8">
        <w:rPr>
          <w:rFonts w:ascii="Times New Roman" w:hAnsi="Times New Roman" w:cs="Times New Roman"/>
          <w:sz w:val="24"/>
          <w:szCs w:val="24"/>
          <w:vertAlign w:val="subscript"/>
        </w:rPr>
        <w:t>S</w:t>
      </w:r>
      <w:r w:rsidRPr="007841D8">
        <w:rPr>
          <w:rFonts w:ascii="Times New Roman" w:hAnsi="Times New Roman" w:cs="Times New Roman"/>
          <w:sz w:val="24"/>
          <w:szCs w:val="24"/>
        </w:rPr>
        <w:t xml:space="preserve"> depends. (Note that equations C.3 and C.4 are based on the assumption that there is no correlation among the quantities. If such correlation exists, equation 13 of the GUM must be used.) From equations C.1 and C.4:</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pStyle w:val="MTDisplayEquation"/>
      </w:pPr>
      <w:r w:rsidRPr="007841D8">
        <w:tab/>
      </w:r>
      <w:r w:rsidR="00A87897" w:rsidRPr="007841D8">
        <w:rPr>
          <w:position w:val="-18"/>
        </w:rPr>
        <w:object w:dxaOrig="7460" w:dyaOrig="540">
          <v:shape id="_x0000_i1041" type="#_x0000_t75" style="width:372.75pt;height:27pt" o:ole="">
            <v:imagedata r:id="rId52" o:title=""/>
          </v:shape>
          <o:OLEObject Type="Embed" ProgID="Equation.DSMT4" ShapeID="_x0000_i1041" DrawAspect="Content" ObjectID="_1457514381" r:id="rId53"/>
        </w:object>
      </w:r>
      <w:r w:rsidRPr="007841D8">
        <w:t xml:space="preserve"> ,   C.5</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where the individual components of measurement uncertainty must be obtained from various sources, such as tables or calibration certificates. (Note that </w:t>
      </w:r>
      <w:r w:rsidRPr="007841D8">
        <w:rPr>
          <w:rFonts w:ascii="Times New Roman" w:hAnsi="Times New Roman" w:cs="Times New Roman"/>
          <w:position w:val="-14"/>
          <w:sz w:val="24"/>
          <w:szCs w:val="24"/>
        </w:rPr>
        <w:object w:dxaOrig="360" w:dyaOrig="400">
          <v:shape id="_x0000_i1042" type="#_x0000_t75" style="width:18pt;height:21pt" o:ole="">
            <v:imagedata r:id="rId54" o:title=""/>
          </v:shape>
          <o:OLEObject Type="Embed" ProgID="Equation.DSMT4" ShapeID="_x0000_i1042" DrawAspect="Content" ObjectID="_1457514382" r:id="rId55"/>
        </w:object>
      </w:r>
      <w:r w:rsidRPr="007841D8">
        <w:rPr>
          <w:rFonts w:ascii="Times New Roman" w:hAnsi="Times New Roman" w:cs="Times New Roman"/>
          <w:sz w:val="24"/>
          <w:szCs w:val="24"/>
        </w:rPr>
        <w:t xml:space="preserve">itself depends on the temperature and relative humidity of the air.) Equation C.5 can then be combined with equation 3 to obtain an expression for the combined standard uncertainty to associate with an individually measured value of the error of indication. </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However, for each type of test for the type evaluation, it is necessary to also incorporate a component of measurement uncertainty for the repeatability of the test (denoted </w:t>
      </w:r>
      <w:proofErr w:type="spellStart"/>
      <w:r w:rsidRPr="007841D8">
        <w:rPr>
          <w:rFonts w:ascii="Times New Roman" w:hAnsi="Times New Roman" w:cs="Times New Roman"/>
          <w:sz w:val="24"/>
          <w:szCs w:val="24"/>
        </w:rPr>
        <w:t>u</w:t>
      </w:r>
      <w:r w:rsidRPr="007841D8">
        <w:rPr>
          <w:rFonts w:ascii="Times New Roman" w:hAnsi="Times New Roman" w:cs="Times New Roman"/>
          <w:sz w:val="24"/>
          <w:szCs w:val="24"/>
          <w:vertAlign w:val="subscript"/>
        </w:rPr>
        <w:t>rep</w:t>
      </w:r>
      <w:proofErr w:type="spellEnd"/>
      <w:r w:rsidRPr="007841D8">
        <w:rPr>
          <w:rFonts w:ascii="Times New Roman" w:hAnsi="Times New Roman" w:cs="Times New Roman"/>
          <w:sz w:val="24"/>
          <w:szCs w:val="24"/>
        </w:rPr>
        <w:t xml:space="preserve">). This can be obtained by performing a series of repeated ‘identical’ measurements and calculating the standard deviation of the measured values, or by obtaining such information from measurements that were performed earlier (the method used should be specified). </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Also, the IUT should be evaluated to determine how the indication changes (for a fixed input) as the instrument is subjected to likely simultaneous changes in its operating conditions during</w:t>
      </w:r>
      <w:r w:rsidR="00D340BF">
        <w:rPr>
          <w:rFonts w:ascii="Times New Roman" w:hAnsi="Times New Roman" w:cs="Times New Roman"/>
          <w:sz w:val="24"/>
          <w:szCs w:val="24"/>
        </w:rPr>
        <w:t xml:space="preserve"> marketplace</w:t>
      </w:r>
      <w:r w:rsidRPr="007841D8">
        <w:rPr>
          <w:rFonts w:ascii="Times New Roman" w:hAnsi="Times New Roman" w:cs="Times New Roman"/>
          <w:sz w:val="24"/>
          <w:szCs w:val="24"/>
        </w:rPr>
        <w:t xml:space="preserve"> use. A component of uncertainty (denoted </w:t>
      </w:r>
      <w:proofErr w:type="spellStart"/>
      <w:r w:rsidRPr="007841D8">
        <w:rPr>
          <w:rFonts w:ascii="Times New Roman" w:hAnsi="Times New Roman" w:cs="Times New Roman"/>
          <w:sz w:val="24"/>
          <w:szCs w:val="24"/>
        </w:rPr>
        <w:t>u</w:t>
      </w:r>
      <w:r w:rsidRPr="007841D8">
        <w:rPr>
          <w:rFonts w:ascii="Times New Roman" w:hAnsi="Times New Roman" w:cs="Times New Roman"/>
          <w:sz w:val="24"/>
          <w:szCs w:val="24"/>
          <w:vertAlign w:val="subscript"/>
        </w:rPr>
        <w:t>roc</w:t>
      </w:r>
      <w:proofErr w:type="spellEnd"/>
      <w:r w:rsidRPr="007841D8">
        <w:rPr>
          <w:rFonts w:ascii="Times New Roman" w:hAnsi="Times New Roman" w:cs="Times New Roman"/>
          <w:sz w:val="24"/>
          <w:szCs w:val="24"/>
        </w:rPr>
        <w:t xml:space="preserve">), perhaps obtained as the standard deviation of a set of values obtained as the operating conditions of the IUT are randomly varied over the range of rated operating conditions, should also be considered for inclusion in the final expression for </w:t>
      </w:r>
      <w:proofErr w:type="spellStart"/>
      <w:r w:rsidRPr="00431064">
        <w:rPr>
          <w:rFonts w:ascii="Times New Roman" w:hAnsi="Times New Roman" w:cs="Times New Roman"/>
          <w:i/>
          <w:sz w:val="24"/>
          <w:szCs w:val="24"/>
        </w:rPr>
        <w:t>u</w:t>
      </w:r>
      <w:r w:rsidRPr="007841D8">
        <w:rPr>
          <w:rFonts w:ascii="Times New Roman" w:hAnsi="Times New Roman" w:cs="Times New Roman"/>
          <w:sz w:val="24"/>
          <w:szCs w:val="24"/>
          <w:vertAlign w:val="subscript"/>
        </w:rPr>
        <w:t>EI</w:t>
      </w:r>
      <w:proofErr w:type="spellEnd"/>
      <w:r w:rsidRPr="007841D8">
        <w:rPr>
          <w:rFonts w:ascii="Times New Roman" w:hAnsi="Times New Roman" w:cs="Times New Roman"/>
          <w:sz w:val="24"/>
          <w:szCs w:val="24"/>
        </w:rPr>
        <w:t>:</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ind w:left="1440" w:firstLine="720"/>
        <w:rPr>
          <w:rFonts w:ascii="Times New Roman" w:hAnsi="Times New Roman" w:cs="Times New Roman"/>
          <w:sz w:val="24"/>
          <w:szCs w:val="24"/>
        </w:rPr>
      </w:pPr>
      <w:r w:rsidRPr="007841D8">
        <w:rPr>
          <w:rFonts w:ascii="Times New Roman" w:hAnsi="Times New Roman" w:cs="Times New Roman"/>
          <w:position w:val="-14"/>
          <w:sz w:val="24"/>
          <w:szCs w:val="24"/>
        </w:rPr>
        <w:object w:dxaOrig="2580" w:dyaOrig="400">
          <v:shape id="_x0000_i1043" type="#_x0000_t75" style="width:129pt;height:21pt" o:ole="">
            <v:imagedata r:id="rId56" o:title=""/>
          </v:shape>
          <o:OLEObject Type="Embed" ProgID="Equation.DSMT4" ShapeID="_x0000_i1043" DrawAspect="Content" ObjectID="_1457514383" r:id="rId57"/>
        </w:object>
      </w:r>
      <w:r w:rsidRPr="007841D8">
        <w:rPr>
          <w:rFonts w:ascii="Times New Roman" w:hAnsi="Times New Roman" w:cs="Times New Roman"/>
          <w:sz w:val="24"/>
          <w:szCs w:val="24"/>
        </w:rPr>
        <w:tab/>
        <w:t xml:space="preserve">C.6      </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 xml:space="preserve">where </w:t>
      </w:r>
      <w:r w:rsidRPr="007841D8">
        <w:rPr>
          <w:rFonts w:ascii="Times New Roman" w:hAnsi="Times New Roman" w:cs="Times New Roman"/>
          <w:position w:val="-12"/>
          <w:sz w:val="24"/>
          <w:szCs w:val="24"/>
        </w:rPr>
        <w:object w:dxaOrig="360" w:dyaOrig="380">
          <v:shape id="_x0000_i1044" type="#_x0000_t75" style="width:18pt;height:18.75pt" o:ole="">
            <v:imagedata r:id="rId58" o:title=""/>
          </v:shape>
          <o:OLEObject Type="Embed" ProgID="Equation.DSMT4" ShapeID="_x0000_i1044" DrawAspect="Content" ObjectID="_1457514384" r:id="rId59"/>
        </w:object>
      </w:r>
      <w:r w:rsidRPr="007841D8">
        <w:rPr>
          <w:rFonts w:ascii="Times New Roman" w:hAnsi="Times New Roman" w:cs="Times New Roman"/>
          <w:sz w:val="24"/>
          <w:szCs w:val="24"/>
        </w:rPr>
        <w:t xml:space="preserve"> is obtained from equation C.5.</w:t>
      </w:r>
    </w:p>
    <w:p w:rsidR="007841D8" w:rsidRPr="007841D8" w:rsidRDefault="007841D8" w:rsidP="007841D8">
      <w:pPr>
        <w:spacing w:line="240" w:lineRule="auto"/>
        <w:rPr>
          <w:rFonts w:ascii="Times New Roman" w:hAnsi="Times New Roman" w:cs="Times New Roman"/>
          <w:sz w:val="24"/>
          <w:szCs w:val="24"/>
        </w:rPr>
      </w:pPr>
    </w:p>
    <w:p w:rsidR="007841D8" w:rsidRPr="007841D8" w:rsidRDefault="007841D8" w:rsidP="007841D8">
      <w:pPr>
        <w:pStyle w:val="BodyText"/>
      </w:pPr>
      <w:r w:rsidRPr="007841D8">
        <w:t xml:space="preserve">Consider a particular type evaluation test where the IUT is operated at its nominal maximum rated operating pressure of 1.01 </w:t>
      </w:r>
      <w:proofErr w:type="spellStart"/>
      <w:r w:rsidRPr="007841D8">
        <w:t>MPa</w:t>
      </w:r>
      <w:proofErr w:type="spellEnd"/>
      <w:r w:rsidRPr="007841D8">
        <w:t xml:space="preserve"> (10 atmospheres). Let the pressure generator be set to generate a pressure (P</w:t>
      </w:r>
      <w:r w:rsidRPr="007841D8">
        <w:rPr>
          <w:vertAlign w:val="subscript"/>
        </w:rPr>
        <w:t>G</w:t>
      </w:r>
      <w:r w:rsidRPr="007841D8">
        <w:t xml:space="preserve">) of 1.0000 </w:t>
      </w:r>
      <w:proofErr w:type="spellStart"/>
      <w:r w:rsidRPr="007841D8">
        <w:t>MPa</w:t>
      </w:r>
      <w:proofErr w:type="spellEnd"/>
      <w:r w:rsidRPr="007841D8">
        <w:t>, with an uncertainty (</w:t>
      </w:r>
      <w:proofErr w:type="spellStart"/>
      <w:r w:rsidRPr="00431064">
        <w:rPr>
          <w:i/>
        </w:rPr>
        <w:t>u</w:t>
      </w:r>
      <w:r w:rsidRPr="007841D8">
        <w:rPr>
          <w:vertAlign w:val="subscript"/>
        </w:rPr>
        <w:t>PG</w:t>
      </w:r>
      <w:proofErr w:type="spellEnd"/>
      <w:r w:rsidRPr="007841D8">
        <w:t xml:space="preserve">), as given from its calibration certificate, of 0.0001 </w:t>
      </w:r>
      <w:proofErr w:type="spellStart"/>
      <w:r w:rsidRPr="007841D8">
        <w:t>MPa</w:t>
      </w:r>
      <w:proofErr w:type="spellEnd"/>
      <w:r w:rsidRPr="007841D8">
        <w:t xml:space="preserve"> (or 100 Pa).</w:t>
      </w:r>
    </w:p>
    <w:p w:rsidR="007841D8" w:rsidRPr="007841D8" w:rsidRDefault="007841D8" w:rsidP="007841D8">
      <w:pPr>
        <w:pStyle w:val="BodyText"/>
      </w:pPr>
      <w:r w:rsidRPr="007841D8">
        <w:t>The operating fluid is a liquid with a mass density (as given by the manufacturer) of 900 kg/m</w:t>
      </w:r>
      <w:r w:rsidRPr="007841D8">
        <w:rPr>
          <w:vertAlign w:val="superscript"/>
        </w:rPr>
        <w:t>3</w:t>
      </w:r>
      <w:r w:rsidRPr="007841D8">
        <w:t xml:space="preserve"> and a corresponding stated measurement uncertainty (</w:t>
      </w:r>
      <w:r w:rsidRPr="007841D8">
        <w:rPr>
          <w:position w:val="-16"/>
        </w:rPr>
        <w:object w:dxaOrig="360" w:dyaOrig="400">
          <v:shape id="_x0000_i1045" type="#_x0000_t75" style="width:18pt;height:21pt" o:ole="">
            <v:imagedata r:id="rId60" o:title=""/>
          </v:shape>
          <o:OLEObject Type="Embed" ProgID="Equation.DSMT4" ShapeID="_x0000_i1045" DrawAspect="Content" ObjectID="_1457514385" r:id="rId61"/>
        </w:object>
      </w:r>
      <w:r w:rsidRPr="007841D8">
        <w:t>) of 10</w:t>
      </w:r>
      <w:r w:rsidR="00275862">
        <w:t> %</w:t>
      </w:r>
      <w:r w:rsidRPr="007841D8">
        <w:t>, or 90 kg/m</w:t>
      </w:r>
      <w:r w:rsidRPr="007841D8">
        <w:rPr>
          <w:vertAlign w:val="superscript"/>
        </w:rPr>
        <w:t>3</w:t>
      </w:r>
      <w:r w:rsidRPr="007841D8">
        <w:t>. The ambient air density (</w:t>
      </w:r>
      <w:proofErr w:type="spellStart"/>
      <w:r w:rsidRPr="007841D8">
        <w:t>ρ</w:t>
      </w:r>
      <w:r w:rsidRPr="007841D8">
        <w:rPr>
          <w:vertAlign w:val="subscript"/>
        </w:rPr>
        <w:t>a</w:t>
      </w:r>
      <w:proofErr w:type="spellEnd"/>
      <w:r w:rsidRPr="007841D8">
        <w:t>) depends on the air temperature (T</w:t>
      </w:r>
      <w:r w:rsidRPr="007841D8">
        <w:rPr>
          <w:vertAlign w:val="subscript"/>
        </w:rPr>
        <w:t>a</w:t>
      </w:r>
      <w:r w:rsidRPr="007841D8">
        <w:t>) [measured to be 23 ºC, with an uncertainty of 0.01 ºC], the atmospheric pressure (P</w:t>
      </w:r>
      <w:r w:rsidRPr="007841D8">
        <w:rPr>
          <w:vertAlign w:val="subscript"/>
        </w:rPr>
        <w:t>a</w:t>
      </w:r>
      <w:r w:rsidRPr="007841D8">
        <w:t xml:space="preserve">) [measured to be 0.10147 </w:t>
      </w:r>
      <w:proofErr w:type="spellStart"/>
      <w:r w:rsidRPr="007841D8">
        <w:t>MPa</w:t>
      </w:r>
      <w:proofErr w:type="spellEnd"/>
      <w:r w:rsidRPr="007841D8">
        <w:t xml:space="preserve">, with an uncertainty of 0.00010 </w:t>
      </w:r>
      <w:proofErr w:type="spellStart"/>
      <w:r w:rsidRPr="007841D8">
        <w:t>MPa</w:t>
      </w:r>
      <w:proofErr w:type="spellEnd"/>
      <w:r w:rsidRPr="007841D8">
        <w:t>], and the relative humidity (RH</w:t>
      </w:r>
      <w:r w:rsidRPr="007841D8">
        <w:rPr>
          <w:vertAlign w:val="subscript"/>
        </w:rPr>
        <w:t>I</w:t>
      </w:r>
      <w:r w:rsidRPr="007841D8">
        <w:t>) [measured to be 60</w:t>
      </w:r>
      <w:r w:rsidR="00275862">
        <w:t> %</w:t>
      </w:r>
      <w:r w:rsidRPr="007841D8">
        <w:t>, with an uncertainty of 5</w:t>
      </w:r>
      <w:r w:rsidR="00275862">
        <w:t> %</w:t>
      </w:r>
      <w:r w:rsidRPr="007841D8">
        <w:t xml:space="preserve">]. Using known equations for calculating air density, </w:t>
      </w:r>
      <w:proofErr w:type="spellStart"/>
      <w:r w:rsidRPr="007841D8">
        <w:t>ρ</w:t>
      </w:r>
      <w:r w:rsidRPr="007841D8">
        <w:rPr>
          <w:vertAlign w:val="subscript"/>
        </w:rPr>
        <w:t>a</w:t>
      </w:r>
      <w:proofErr w:type="spellEnd"/>
      <w:r w:rsidRPr="007841D8">
        <w:t xml:space="preserve"> is calculated to be 1.194 kg/m</w:t>
      </w:r>
      <w:r w:rsidRPr="007841D8">
        <w:rPr>
          <w:vertAlign w:val="superscript"/>
        </w:rPr>
        <w:t>3</w:t>
      </w:r>
      <w:r w:rsidRPr="007841D8">
        <w:t>, with an uncertainty of 0.005 kg/m</w:t>
      </w:r>
      <w:r w:rsidRPr="007841D8">
        <w:rPr>
          <w:vertAlign w:val="superscript"/>
        </w:rPr>
        <w:t>3</w:t>
      </w:r>
      <w:r w:rsidRPr="007841D8">
        <w:t>.</w:t>
      </w:r>
    </w:p>
    <w:p w:rsidR="007841D8" w:rsidRPr="007841D8" w:rsidRDefault="007841D8" w:rsidP="007841D8">
      <w:pPr>
        <w:pStyle w:val="BodyText"/>
      </w:pPr>
      <w:r w:rsidRPr="007841D8">
        <w:t>As the total variation in the local acceleration of gravity (g) over the surface of the Earth can be as much as 0.5</w:t>
      </w:r>
      <w:r w:rsidR="00275862">
        <w:t> %</w:t>
      </w:r>
      <w:r w:rsidRPr="007841D8">
        <w:t>, the value of the local gravity needs to be established with an uncertainty appropriate for this use. Tables accounting for latitude and height above sea level are available. For this particular test, g is obtained from such a table to be 9.79560 m/s</w:t>
      </w:r>
      <w:r w:rsidRPr="007841D8">
        <w:rPr>
          <w:vertAlign w:val="superscript"/>
        </w:rPr>
        <w:t>2</w:t>
      </w:r>
      <w:r w:rsidRPr="007841D8">
        <w:t>, with an uncertainty (</w:t>
      </w:r>
      <w:proofErr w:type="spellStart"/>
      <w:r w:rsidRPr="00431064">
        <w:rPr>
          <w:i/>
        </w:rPr>
        <w:t>u</w:t>
      </w:r>
      <w:r w:rsidRPr="007841D8">
        <w:rPr>
          <w:vertAlign w:val="subscript"/>
        </w:rPr>
        <w:t>g</w:t>
      </w:r>
      <w:proofErr w:type="spellEnd"/>
      <w:r w:rsidRPr="007841D8">
        <w:t>) of 0.00005 m/s</w:t>
      </w:r>
      <w:r w:rsidRPr="007841D8">
        <w:rPr>
          <w:vertAlign w:val="superscript"/>
        </w:rPr>
        <w:t>2</w:t>
      </w:r>
      <w:r w:rsidRPr="007841D8">
        <w:t>.</w:t>
      </w:r>
    </w:p>
    <w:p w:rsidR="007841D8" w:rsidRPr="007841D8" w:rsidRDefault="007841D8" w:rsidP="007841D8">
      <w:pPr>
        <w:pStyle w:val="BodyText"/>
      </w:pPr>
      <w:r w:rsidRPr="007841D8">
        <w:t>The height (h) of the reference level of the IUT above the reference level of the pressure generator is measured to be 0.0213 m, with a measurement uncertainty (</w:t>
      </w:r>
      <w:r w:rsidRPr="00431064">
        <w:rPr>
          <w:i/>
        </w:rPr>
        <w:t>u</w:t>
      </w:r>
      <w:r w:rsidRPr="007841D8">
        <w:rPr>
          <w:vertAlign w:val="subscript"/>
        </w:rPr>
        <w:t>h</w:t>
      </w:r>
      <w:r w:rsidRPr="007841D8">
        <w:t>) of 0.0001 m.</w:t>
      </w:r>
    </w:p>
    <w:p w:rsidR="007841D8" w:rsidRPr="007841D8" w:rsidRDefault="007841D8" w:rsidP="007841D8">
      <w:pPr>
        <w:pStyle w:val="BodyText"/>
      </w:pPr>
    </w:p>
    <w:p w:rsidR="007841D8" w:rsidRPr="007841D8" w:rsidRDefault="007841D8" w:rsidP="007841D8">
      <w:pPr>
        <w:pStyle w:val="BodyText"/>
        <w:rPr>
          <w:i/>
        </w:rPr>
      </w:pPr>
      <w:r w:rsidRPr="007841D8">
        <w:rPr>
          <w:i/>
        </w:rPr>
        <w:t>- (Step 3) calculate the associated standard measurement uncertainty (</w:t>
      </w:r>
      <w:proofErr w:type="spellStart"/>
      <w:r w:rsidRPr="007841D8">
        <w:rPr>
          <w:i/>
        </w:rPr>
        <w:t>u</w:t>
      </w:r>
      <w:r w:rsidRPr="007841D8">
        <w:rPr>
          <w:i/>
          <w:vertAlign w:val="subscript"/>
        </w:rPr>
        <w:t>PS</w:t>
      </w:r>
      <w:proofErr w:type="spellEnd"/>
      <w:r w:rsidRPr="007841D8">
        <w:rPr>
          <w:i/>
        </w:rPr>
        <w:t>) of the measurement standard or system;</w:t>
      </w:r>
    </w:p>
    <w:p w:rsidR="007841D8" w:rsidRPr="007841D8" w:rsidRDefault="007841D8" w:rsidP="007841D8">
      <w:pPr>
        <w:pStyle w:val="BodyText"/>
      </w:pPr>
      <w:r w:rsidRPr="007841D8">
        <w:t>The standard measurement uncertainty (</w:t>
      </w:r>
      <w:proofErr w:type="spellStart"/>
      <w:r w:rsidRPr="00431064">
        <w:rPr>
          <w:i/>
        </w:rPr>
        <w:t>u</w:t>
      </w:r>
      <w:r w:rsidRPr="007841D8">
        <w:rPr>
          <w:vertAlign w:val="subscript"/>
        </w:rPr>
        <w:t>PS</w:t>
      </w:r>
      <w:proofErr w:type="spellEnd"/>
      <w:r w:rsidRPr="007841D8">
        <w:t>) of the pressure delivered by the measurement system to the input of the IUT can be calculated using equation C.5 as</w:t>
      </w:r>
    </w:p>
    <w:p w:rsidR="007841D8" w:rsidRPr="007841D8" w:rsidRDefault="007841D8" w:rsidP="007841D8">
      <w:pPr>
        <w:pStyle w:val="MTDisplayEquation"/>
      </w:pPr>
    </w:p>
    <w:p w:rsidR="007841D8" w:rsidRPr="007841D8" w:rsidRDefault="007841D8" w:rsidP="007841D8">
      <w:pPr>
        <w:pStyle w:val="MTDisplayEquation"/>
      </w:pPr>
      <w:r w:rsidRPr="007841D8">
        <w:tab/>
      </w:r>
      <w:r w:rsidR="00A87897" w:rsidRPr="007841D8">
        <w:rPr>
          <w:position w:val="-40"/>
        </w:rPr>
        <w:object w:dxaOrig="6979" w:dyaOrig="920">
          <v:shape id="_x0000_i1046" type="#_x0000_t75" style="width:348.75pt;height:45.75pt" o:ole="">
            <v:imagedata r:id="rId62" o:title=""/>
          </v:shape>
          <o:OLEObject Type="Embed" ProgID="Equation.DSMT4" ShapeID="_x0000_i1046" DrawAspect="Content" ObjectID="_1457514386" r:id="rId63"/>
        </w:object>
      </w:r>
      <w:r w:rsidRPr="007841D8">
        <w:t xml:space="preserve"> ,   C.7</w:t>
      </w:r>
    </w:p>
    <w:p w:rsidR="007841D8" w:rsidRPr="007841D8" w:rsidRDefault="007841D8" w:rsidP="007841D8">
      <w:pPr>
        <w:pStyle w:val="BodyText"/>
      </w:pPr>
    </w:p>
    <w:p w:rsidR="007841D8" w:rsidRPr="007841D8" w:rsidRDefault="007841D8" w:rsidP="007841D8">
      <w:pPr>
        <w:pStyle w:val="BodyText"/>
      </w:pPr>
      <w:r w:rsidRPr="007841D8">
        <w:tab/>
        <w:t xml:space="preserve">     </w:t>
      </w:r>
      <w:r w:rsidRPr="007841D8">
        <w:tab/>
        <w:t>= [10</w:t>
      </w:r>
      <w:r w:rsidRPr="007841D8">
        <w:rPr>
          <w:vertAlign w:val="superscript"/>
        </w:rPr>
        <w:t>4</w:t>
      </w:r>
      <w:r w:rsidRPr="007841D8">
        <w:t xml:space="preserve"> + 352.62 + 1.09x10</w:t>
      </w:r>
      <w:r w:rsidRPr="007841D8">
        <w:rPr>
          <w:vertAlign w:val="superscript"/>
        </w:rPr>
        <w:t>-6</w:t>
      </w:r>
      <w:r w:rsidRPr="007841D8">
        <w:t xml:space="preserve"> + 9.16x10</w:t>
      </w:r>
      <w:r w:rsidRPr="007841D8">
        <w:rPr>
          <w:vertAlign w:val="superscript"/>
        </w:rPr>
        <w:t>-7</w:t>
      </w:r>
      <w:r w:rsidRPr="007841D8">
        <w:t xml:space="preserve"> + 0.775]  Pa</w:t>
      </w:r>
      <w:r w:rsidRPr="007841D8">
        <w:rPr>
          <w:vertAlign w:val="superscript"/>
        </w:rPr>
        <w:t>2</w:t>
      </w:r>
      <w:r w:rsidRPr="007841D8">
        <w:t xml:space="preserve">  </w:t>
      </w:r>
    </w:p>
    <w:p w:rsidR="007841D8" w:rsidRPr="007841D8" w:rsidRDefault="007841D8" w:rsidP="007841D8">
      <w:pPr>
        <w:pStyle w:val="BodyText"/>
        <w:ind w:left="720" w:firstLine="720"/>
      </w:pPr>
      <w:r w:rsidRPr="007841D8">
        <w:t>≈ 10,353 Pa</w:t>
      </w:r>
      <w:r w:rsidRPr="007841D8">
        <w:rPr>
          <w:vertAlign w:val="superscript"/>
        </w:rPr>
        <w:t>2</w:t>
      </w:r>
      <w:r w:rsidRPr="007841D8">
        <w:t xml:space="preserve">, </w:t>
      </w:r>
      <w:r w:rsidRPr="007841D8">
        <w:tab/>
      </w:r>
      <w:r w:rsidRPr="007841D8">
        <w:tab/>
        <w:t>or</w:t>
      </w:r>
    </w:p>
    <w:p w:rsidR="007841D8" w:rsidRPr="007841D8" w:rsidRDefault="007841D8" w:rsidP="007841D8">
      <w:pPr>
        <w:pStyle w:val="BodyText"/>
      </w:pPr>
      <w:r w:rsidRPr="007841D8">
        <w:tab/>
      </w:r>
      <w:proofErr w:type="spellStart"/>
      <w:r w:rsidRPr="00431064">
        <w:rPr>
          <w:i/>
        </w:rPr>
        <w:t>u</w:t>
      </w:r>
      <w:r w:rsidRPr="007841D8">
        <w:rPr>
          <w:vertAlign w:val="subscript"/>
        </w:rPr>
        <w:t>PS</w:t>
      </w:r>
      <w:proofErr w:type="spellEnd"/>
      <w:r w:rsidRPr="007841D8">
        <w:t xml:space="preserve"> ≈ 102 Pa</w:t>
      </w:r>
    </w:p>
    <w:p w:rsidR="007841D8" w:rsidRPr="007841D8" w:rsidRDefault="007841D8" w:rsidP="007841D8">
      <w:pPr>
        <w:pStyle w:val="BodyText"/>
      </w:pPr>
    </w:p>
    <w:p w:rsidR="007841D8" w:rsidRPr="007841D8" w:rsidRDefault="007841D8" w:rsidP="007841D8">
      <w:pPr>
        <w:pStyle w:val="BodyText"/>
      </w:pPr>
      <w:r w:rsidRPr="007841D8">
        <w:t>It can be seen immediately from this analysis that the uncertainty in the value of the generated pressure dominates the total uncertainty of the pressure delivered to the input of the IUT, followed next by the uncertainty of the density of the operating fluid. Such an analysis helps to identify where efforts could be best spent, if necessary, trying to reduce the uncertainty of the pressure delivered to the input of the IUT.</w:t>
      </w:r>
    </w:p>
    <w:p w:rsidR="007841D8" w:rsidRPr="007841D8" w:rsidRDefault="007841D8" w:rsidP="007841D8">
      <w:pPr>
        <w:pStyle w:val="BodyText"/>
      </w:pPr>
    </w:p>
    <w:p w:rsidR="007841D8" w:rsidRPr="007841D8" w:rsidRDefault="007841D8" w:rsidP="007841D8">
      <w:pPr>
        <w:pStyle w:val="BodyText"/>
        <w:rPr>
          <w:i/>
        </w:rPr>
      </w:pPr>
      <w:r w:rsidRPr="007841D8">
        <w:rPr>
          <w:i/>
        </w:rPr>
        <w:t>- (Step 4) calculate a standard measurement uncertainty (</w:t>
      </w:r>
      <w:proofErr w:type="spellStart"/>
      <w:r w:rsidRPr="007841D8">
        <w:rPr>
          <w:i/>
        </w:rPr>
        <w:t>u</w:t>
      </w:r>
      <w:r w:rsidRPr="007841D8">
        <w:rPr>
          <w:i/>
          <w:vertAlign w:val="subscript"/>
        </w:rPr>
        <w:t>PI</w:t>
      </w:r>
      <w:proofErr w:type="spellEnd"/>
      <w:r w:rsidRPr="007841D8">
        <w:rPr>
          <w:i/>
        </w:rPr>
        <w:t>) associated with the indicated value of the measurand (including components due to indicator resolution and/or random fluctuations);</w:t>
      </w:r>
    </w:p>
    <w:p w:rsidR="007841D8" w:rsidRPr="007841D8" w:rsidRDefault="007841D8" w:rsidP="007841D8">
      <w:pPr>
        <w:pStyle w:val="BodyText"/>
      </w:pPr>
    </w:p>
    <w:p w:rsidR="007841D8" w:rsidRPr="007841D8" w:rsidRDefault="007841D8" w:rsidP="007841D8">
      <w:pPr>
        <w:pStyle w:val="BodyText"/>
      </w:pPr>
      <w:r w:rsidRPr="007841D8">
        <w:t>Observed random fluctuations (jitter) in the indicated pressure (P</w:t>
      </w:r>
      <w:r w:rsidRPr="007841D8">
        <w:rPr>
          <w:vertAlign w:val="subscript"/>
        </w:rPr>
        <w:t>I</w:t>
      </w:r>
      <w:r w:rsidRPr="007841D8">
        <w:t xml:space="preserve">) of the IUT for a fixed input pressure of 1.01 </w:t>
      </w:r>
      <w:proofErr w:type="spellStart"/>
      <w:r w:rsidRPr="007841D8">
        <w:t>MPa</w:t>
      </w:r>
      <w:proofErr w:type="spellEnd"/>
      <w:r w:rsidRPr="007841D8">
        <w:t xml:space="preserve">, and for the operating conditions of the IUT maintained under specified reference conditions, are found to be ± 15 Pa, which translates into a component of uncertainty of </w:t>
      </w:r>
      <w:proofErr w:type="spellStart"/>
      <w:r w:rsidRPr="00431064">
        <w:rPr>
          <w:i/>
        </w:rPr>
        <w:t>u</w:t>
      </w:r>
      <w:r w:rsidRPr="007841D8">
        <w:rPr>
          <w:vertAlign w:val="subscript"/>
        </w:rPr>
        <w:t>PI</w:t>
      </w:r>
      <w:proofErr w:type="spellEnd"/>
      <w:r w:rsidRPr="007841D8">
        <w:t xml:space="preserve"> of 15/√3 = 8.7 Pa. </w:t>
      </w:r>
    </w:p>
    <w:p w:rsidR="007841D8" w:rsidRPr="007841D8" w:rsidRDefault="007841D8" w:rsidP="007841D8">
      <w:pPr>
        <w:pStyle w:val="BodyText"/>
      </w:pPr>
      <w:r w:rsidRPr="007841D8">
        <w:t xml:space="preserve">The resolution of the indication is found to be ± 5 Pa, which yields a component of uncertainty of </w:t>
      </w:r>
      <w:proofErr w:type="spellStart"/>
      <w:r w:rsidRPr="00431064">
        <w:rPr>
          <w:i/>
        </w:rPr>
        <w:t>u</w:t>
      </w:r>
      <w:r w:rsidRPr="007841D8">
        <w:rPr>
          <w:vertAlign w:val="subscript"/>
        </w:rPr>
        <w:t>PI</w:t>
      </w:r>
      <w:proofErr w:type="spellEnd"/>
      <w:r w:rsidRPr="007841D8">
        <w:t xml:space="preserve"> of 5/√3 = 2.9 Pa.</w:t>
      </w:r>
    </w:p>
    <w:p w:rsidR="007841D8" w:rsidRPr="007841D8" w:rsidRDefault="007841D8" w:rsidP="007841D8">
      <w:pPr>
        <w:pStyle w:val="BodyText"/>
      </w:pPr>
      <w:r w:rsidRPr="007841D8">
        <w:t>The combined standard uncertainty associated with the indication of the IUT is then</w:t>
      </w:r>
    </w:p>
    <w:p w:rsidR="007841D8" w:rsidRPr="007841D8" w:rsidRDefault="007841D8" w:rsidP="007841D8">
      <w:pPr>
        <w:pStyle w:val="BodyText"/>
      </w:pPr>
      <w:r w:rsidRPr="007841D8">
        <w:tab/>
      </w:r>
      <w:proofErr w:type="spellStart"/>
      <w:r w:rsidRPr="00431064">
        <w:rPr>
          <w:i/>
        </w:rPr>
        <w:t>u</w:t>
      </w:r>
      <w:r w:rsidRPr="007841D8">
        <w:rPr>
          <w:vertAlign w:val="subscript"/>
        </w:rPr>
        <w:t>PI</w:t>
      </w:r>
      <w:proofErr w:type="spellEnd"/>
      <w:r w:rsidRPr="007841D8">
        <w:t xml:space="preserve"> = √ [(15/√3)</w:t>
      </w:r>
      <w:r w:rsidRPr="007841D8">
        <w:rPr>
          <w:vertAlign w:val="superscript"/>
        </w:rPr>
        <w:t>2</w:t>
      </w:r>
      <w:r w:rsidRPr="007841D8">
        <w:t xml:space="preserve"> + (5/√3)</w:t>
      </w:r>
      <w:r w:rsidRPr="007841D8">
        <w:rPr>
          <w:vertAlign w:val="superscript"/>
        </w:rPr>
        <w:t>2</w:t>
      </w:r>
      <w:r w:rsidRPr="007841D8">
        <w:t xml:space="preserve">] = 9.13 Pa.  </w:t>
      </w:r>
    </w:p>
    <w:p w:rsidR="007841D8" w:rsidRDefault="007841D8" w:rsidP="007841D8">
      <w:pPr>
        <w:pStyle w:val="BodyText"/>
      </w:pPr>
    </w:p>
    <w:p w:rsidR="007841D8" w:rsidRPr="007841D8" w:rsidRDefault="007841D8" w:rsidP="007841D8">
      <w:pPr>
        <w:pStyle w:val="BodyText"/>
      </w:pPr>
    </w:p>
    <w:p w:rsidR="007841D8" w:rsidRPr="007841D8" w:rsidRDefault="007841D8" w:rsidP="007841D8">
      <w:pPr>
        <w:pStyle w:val="BodyText"/>
        <w:rPr>
          <w:i/>
        </w:rPr>
      </w:pPr>
      <w:r w:rsidRPr="007841D8">
        <w:rPr>
          <w:i/>
        </w:rPr>
        <w:t>- (Step 5) calculate a standard measurement uncertainty (</w:t>
      </w:r>
      <w:proofErr w:type="spellStart"/>
      <w:r w:rsidRPr="007841D8">
        <w:rPr>
          <w:i/>
        </w:rPr>
        <w:t>u</w:t>
      </w:r>
      <w:r w:rsidRPr="007841D8">
        <w:rPr>
          <w:i/>
          <w:vertAlign w:val="subscript"/>
        </w:rPr>
        <w:t>rep</w:t>
      </w:r>
      <w:proofErr w:type="spellEnd"/>
      <w:r w:rsidRPr="007841D8">
        <w:rPr>
          <w:i/>
        </w:rPr>
        <w:t>) associated with the repeatability or reproducibility of the measuring instrument/system and/or testing procedure;</w:t>
      </w:r>
    </w:p>
    <w:p w:rsidR="007841D8" w:rsidRPr="007841D8" w:rsidRDefault="007841D8" w:rsidP="007841D8">
      <w:pPr>
        <w:pStyle w:val="BodyText"/>
      </w:pPr>
      <w:r w:rsidRPr="007841D8">
        <w:t>A series of repeatability tests is performed on the IUT, where the repeatability condition is that the pressure from the pressure generator is alternately applied and then removed fifty times, everything else remaining constant. Sufficient time is left between pressurizations to allow for thermal equilibrium to be established. Effects due to possible hysteresis are also analyzed. The calculated standard deviation of the fifty values (</w:t>
      </w:r>
      <w:proofErr w:type="spellStart"/>
      <w:r w:rsidRPr="00431064">
        <w:rPr>
          <w:i/>
        </w:rPr>
        <w:t>u</w:t>
      </w:r>
      <w:r w:rsidRPr="007841D8">
        <w:rPr>
          <w:vertAlign w:val="subscript"/>
        </w:rPr>
        <w:t>SD</w:t>
      </w:r>
      <w:proofErr w:type="spellEnd"/>
      <w:r w:rsidRPr="007841D8">
        <w:t xml:space="preserve">) is then taken as component of measurement uncertainty to attribute to repeatability/reproducibility for this particular type of test. For purposes of example, assume that a value of </w:t>
      </w:r>
      <w:proofErr w:type="spellStart"/>
      <w:r w:rsidRPr="00431064">
        <w:rPr>
          <w:i/>
        </w:rPr>
        <w:t>u</w:t>
      </w:r>
      <w:r w:rsidRPr="007841D8">
        <w:rPr>
          <w:vertAlign w:val="subscript"/>
        </w:rPr>
        <w:t>SD</w:t>
      </w:r>
      <w:proofErr w:type="spellEnd"/>
      <w:r w:rsidRPr="007841D8">
        <w:t xml:space="preserve"> = </w:t>
      </w:r>
      <w:proofErr w:type="spellStart"/>
      <w:r w:rsidRPr="00431064">
        <w:rPr>
          <w:i/>
        </w:rPr>
        <w:t>u</w:t>
      </w:r>
      <w:r w:rsidRPr="007841D8">
        <w:rPr>
          <w:vertAlign w:val="subscript"/>
        </w:rPr>
        <w:t>rep</w:t>
      </w:r>
      <w:proofErr w:type="spellEnd"/>
      <w:r w:rsidRPr="007841D8">
        <w:t xml:space="preserve"> = 20 Pa is calculated.</w:t>
      </w:r>
    </w:p>
    <w:p w:rsidR="007841D8" w:rsidRDefault="007841D8" w:rsidP="007841D8">
      <w:pPr>
        <w:pStyle w:val="BodyText"/>
        <w:rPr>
          <w:i/>
        </w:rPr>
      </w:pPr>
    </w:p>
    <w:p w:rsidR="007841D8" w:rsidRPr="007841D8" w:rsidRDefault="007841D8" w:rsidP="007841D8">
      <w:pPr>
        <w:pStyle w:val="BodyText"/>
        <w:rPr>
          <w:i/>
        </w:rPr>
      </w:pPr>
      <w:r w:rsidRPr="007841D8">
        <w:rPr>
          <w:i/>
        </w:rPr>
        <w:t>- (Step 6) calculate a standard measurement uncertainty (</w:t>
      </w:r>
      <w:proofErr w:type="spellStart"/>
      <w:r w:rsidRPr="007841D8">
        <w:rPr>
          <w:i/>
        </w:rPr>
        <w:t>u</w:t>
      </w:r>
      <w:r w:rsidRPr="007841D8">
        <w:rPr>
          <w:i/>
          <w:vertAlign w:val="subscript"/>
        </w:rPr>
        <w:t>roc</w:t>
      </w:r>
      <w:proofErr w:type="spellEnd"/>
      <w:r w:rsidRPr="007841D8">
        <w:rPr>
          <w:i/>
        </w:rPr>
        <w:t>) if the indication of the measuring instrument is found to vary when the instrument is operated over its range of rated operating conditions for a fixed input to the instrument;</w:t>
      </w:r>
    </w:p>
    <w:p w:rsidR="007841D8" w:rsidRPr="007841D8" w:rsidRDefault="007841D8" w:rsidP="007841D8">
      <w:pPr>
        <w:pStyle w:val="BodyText"/>
      </w:pPr>
      <w:r w:rsidRPr="007841D8">
        <w:t>Returning to the test conditions in Step 4, now systematically vary (if possible) the operating conditions of the IUT over its range of rated operating conditions, and observe the corresponding variation in the indicated pressure P</w:t>
      </w:r>
      <w:r w:rsidRPr="007841D8">
        <w:rPr>
          <w:vertAlign w:val="subscript"/>
        </w:rPr>
        <w:t>I</w:t>
      </w:r>
      <w:r w:rsidRPr="007841D8">
        <w:t xml:space="preserve">. Again if possible, vary the operating conditions both individually and also all at once, to simulate possible conditions </w:t>
      </w:r>
      <w:r w:rsidR="00D340BF">
        <w:t xml:space="preserve">(temperature test, humidity test, hysteresis test, etc.) </w:t>
      </w:r>
      <w:r w:rsidRPr="007841D8">
        <w:t xml:space="preserve">that the IUT could experience in a </w:t>
      </w:r>
      <w:r w:rsidR="00D340BF">
        <w:t>marketplace</w:t>
      </w:r>
      <w:r w:rsidRPr="007841D8">
        <w:t xml:space="preserve"> environment. Say that for such a test the indicated pressure is found to vary by ± 30 Pa. The corresponding component of </w:t>
      </w:r>
      <w:r w:rsidRPr="007841D8">
        <w:lastRenderedPageBreak/>
        <w:t>measurement uncertainty (</w:t>
      </w:r>
      <w:proofErr w:type="spellStart"/>
      <w:r w:rsidRPr="00431064">
        <w:rPr>
          <w:i/>
        </w:rPr>
        <w:t>u</w:t>
      </w:r>
      <w:r w:rsidRPr="007841D8">
        <w:rPr>
          <w:vertAlign w:val="subscript"/>
        </w:rPr>
        <w:t>roc</w:t>
      </w:r>
      <w:proofErr w:type="spellEnd"/>
      <w:r w:rsidRPr="007841D8">
        <w:t>) due to (possible) variation in operating conditions over the range of rated operating conditions is then:</w:t>
      </w:r>
    </w:p>
    <w:p w:rsidR="007841D8" w:rsidRPr="007841D8" w:rsidRDefault="007841D8" w:rsidP="007841D8">
      <w:pPr>
        <w:pStyle w:val="BodyText"/>
      </w:pPr>
      <w:r w:rsidRPr="007841D8">
        <w:tab/>
      </w:r>
      <w:r w:rsidRPr="007841D8">
        <w:tab/>
      </w:r>
      <w:proofErr w:type="spellStart"/>
      <w:r w:rsidRPr="00431064">
        <w:rPr>
          <w:i/>
        </w:rPr>
        <w:t>u</w:t>
      </w:r>
      <w:r w:rsidRPr="007841D8">
        <w:rPr>
          <w:vertAlign w:val="subscript"/>
        </w:rPr>
        <w:t>roc</w:t>
      </w:r>
      <w:proofErr w:type="spellEnd"/>
      <w:r w:rsidRPr="007841D8">
        <w:t xml:space="preserve"> = 30/√3 = 17.3 Pa.</w:t>
      </w:r>
    </w:p>
    <w:p w:rsidR="007841D8" w:rsidRPr="007841D8" w:rsidRDefault="007841D8" w:rsidP="007841D8">
      <w:pPr>
        <w:pStyle w:val="BodyText"/>
      </w:pPr>
    </w:p>
    <w:p w:rsidR="007841D8" w:rsidRPr="007841D8" w:rsidRDefault="007841D8" w:rsidP="007841D8">
      <w:pPr>
        <w:pStyle w:val="BodyText"/>
        <w:rPr>
          <w:i/>
        </w:rPr>
      </w:pPr>
      <w:r w:rsidRPr="007841D8">
        <w:rPr>
          <w:i/>
        </w:rPr>
        <w:t>- (Step 7) combine these components of measurement uncertainty in order to calculate a combined standard measurement uncertainty (</w:t>
      </w:r>
      <w:proofErr w:type="spellStart"/>
      <w:r w:rsidRPr="007841D8">
        <w:rPr>
          <w:i/>
        </w:rPr>
        <w:t>u</w:t>
      </w:r>
      <w:r w:rsidRPr="007841D8">
        <w:rPr>
          <w:i/>
          <w:vertAlign w:val="subscript"/>
        </w:rPr>
        <w:t>EI</w:t>
      </w:r>
      <w:proofErr w:type="spellEnd"/>
      <w:r w:rsidRPr="007841D8">
        <w:rPr>
          <w:i/>
        </w:rPr>
        <w:t>) associated with the error of indication.</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It is now possible to calculate the combined standard measurement uncertainty of the error of indication (</w:t>
      </w:r>
      <w:proofErr w:type="spellStart"/>
      <w:r w:rsidRPr="00431064">
        <w:rPr>
          <w:rFonts w:ascii="Times New Roman" w:hAnsi="Times New Roman" w:cs="Times New Roman"/>
          <w:i/>
          <w:sz w:val="24"/>
          <w:szCs w:val="24"/>
        </w:rPr>
        <w:t>u</w:t>
      </w:r>
      <w:r w:rsidRPr="007841D8">
        <w:rPr>
          <w:rFonts w:ascii="Times New Roman" w:hAnsi="Times New Roman" w:cs="Times New Roman"/>
          <w:sz w:val="24"/>
          <w:szCs w:val="24"/>
          <w:vertAlign w:val="subscript"/>
        </w:rPr>
        <w:t>EI</w:t>
      </w:r>
      <w:proofErr w:type="spellEnd"/>
      <w:r w:rsidRPr="007841D8">
        <w:rPr>
          <w:rFonts w:ascii="Times New Roman" w:hAnsi="Times New Roman" w:cs="Times New Roman"/>
          <w:sz w:val="24"/>
          <w:szCs w:val="24"/>
        </w:rPr>
        <w:t xml:space="preserve">) for the particular type evaluation test where the IUT is operated at its nominal maximum rated operating pressure of 1.01 </w:t>
      </w:r>
      <w:proofErr w:type="spellStart"/>
      <w:r w:rsidRPr="007841D8">
        <w:rPr>
          <w:rFonts w:ascii="Times New Roman" w:hAnsi="Times New Roman" w:cs="Times New Roman"/>
          <w:sz w:val="24"/>
          <w:szCs w:val="24"/>
        </w:rPr>
        <w:t>MPa</w:t>
      </w:r>
      <w:proofErr w:type="spellEnd"/>
      <w:r w:rsidRPr="007841D8">
        <w:rPr>
          <w:rFonts w:ascii="Times New Roman" w:hAnsi="Times New Roman" w:cs="Times New Roman"/>
          <w:sz w:val="24"/>
          <w:szCs w:val="24"/>
        </w:rPr>
        <w:t xml:space="preserve"> (10 atmospheres), as described above. Using equation C.6:</w:t>
      </w:r>
    </w:p>
    <w:p w:rsidR="007841D8" w:rsidRPr="007841D8" w:rsidRDefault="007841D8" w:rsidP="007841D8">
      <w:pPr>
        <w:spacing w:line="240" w:lineRule="auto"/>
        <w:ind w:left="1440" w:firstLine="720"/>
        <w:rPr>
          <w:rFonts w:ascii="Times New Roman" w:hAnsi="Times New Roman" w:cs="Times New Roman"/>
          <w:sz w:val="24"/>
          <w:szCs w:val="24"/>
        </w:rPr>
      </w:pPr>
      <w:r w:rsidRPr="007841D8">
        <w:rPr>
          <w:rFonts w:ascii="Times New Roman" w:hAnsi="Times New Roman" w:cs="Times New Roman"/>
          <w:position w:val="-14"/>
          <w:sz w:val="24"/>
          <w:szCs w:val="24"/>
        </w:rPr>
        <w:object w:dxaOrig="2580" w:dyaOrig="400">
          <v:shape id="_x0000_i1047" type="#_x0000_t75" style="width:129pt;height:21pt" o:ole="">
            <v:imagedata r:id="rId56" o:title=""/>
          </v:shape>
          <o:OLEObject Type="Embed" ProgID="Equation.DSMT4" ShapeID="_x0000_i1047" DrawAspect="Content" ObjectID="_1457514387" r:id="rId64"/>
        </w:object>
      </w:r>
      <w:r w:rsidRPr="007841D8">
        <w:rPr>
          <w:rFonts w:ascii="Times New Roman" w:hAnsi="Times New Roman" w:cs="Times New Roman"/>
          <w:sz w:val="24"/>
          <w:szCs w:val="24"/>
        </w:rPr>
        <w:tab/>
      </w:r>
    </w:p>
    <w:p w:rsidR="007841D8" w:rsidRPr="007841D8" w:rsidRDefault="007841D8" w:rsidP="007841D8">
      <w:pPr>
        <w:spacing w:line="240" w:lineRule="auto"/>
        <w:ind w:left="1440" w:firstLine="720"/>
        <w:rPr>
          <w:rFonts w:ascii="Times New Roman" w:hAnsi="Times New Roman" w:cs="Times New Roman"/>
          <w:sz w:val="24"/>
          <w:szCs w:val="24"/>
        </w:rPr>
      </w:pPr>
    </w:p>
    <w:p w:rsidR="007841D8" w:rsidRPr="007841D8" w:rsidRDefault="007841D8" w:rsidP="007841D8">
      <w:pPr>
        <w:spacing w:line="240" w:lineRule="auto"/>
        <w:ind w:left="2160"/>
        <w:rPr>
          <w:rFonts w:ascii="Times New Roman" w:hAnsi="Times New Roman" w:cs="Times New Roman"/>
          <w:sz w:val="24"/>
          <w:szCs w:val="24"/>
        </w:rPr>
      </w:pPr>
      <w:r w:rsidRPr="007841D8">
        <w:rPr>
          <w:rFonts w:ascii="Times New Roman" w:hAnsi="Times New Roman" w:cs="Times New Roman"/>
          <w:sz w:val="24"/>
          <w:szCs w:val="24"/>
        </w:rPr>
        <w:t xml:space="preserve">       = (9.13)</w:t>
      </w:r>
      <w:r w:rsidRPr="007841D8">
        <w:rPr>
          <w:rFonts w:ascii="Times New Roman" w:hAnsi="Times New Roman" w:cs="Times New Roman"/>
          <w:sz w:val="24"/>
          <w:szCs w:val="24"/>
          <w:vertAlign w:val="superscript"/>
        </w:rPr>
        <w:t>2</w:t>
      </w:r>
      <w:r w:rsidRPr="007841D8">
        <w:rPr>
          <w:rFonts w:ascii="Times New Roman" w:hAnsi="Times New Roman" w:cs="Times New Roman"/>
          <w:sz w:val="24"/>
          <w:szCs w:val="24"/>
        </w:rPr>
        <w:t xml:space="preserve"> + (102)</w:t>
      </w:r>
      <w:r w:rsidRPr="007841D8">
        <w:rPr>
          <w:rFonts w:ascii="Times New Roman" w:hAnsi="Times New Roman" w:cs="Times New Roman"/>
          <w:sz w:val="24"/>
          <w:szCs w:val="24"/>
          <w:vertAlign w:val="superscript"/>
        </w:rPr>
        <w:t>2</w:t>
      </w:r>
      <w:r w:rsidRPr="007841D8">
        <w:rPr>
          <w:rFonts w:ascii="Times New Roman" w:hAnsi="Times New Roman" w:cs="Times New Roman"/>
          <w:sz w:val="24"/>
          <w:szCs w:val="24"/>
        </w:rPr>
        <w:t xml:space="preserve"> + (20)</w:t>
      </w:r>
      <w:r w:rsidRPr="007841D8">
        <w:rPr>
          <w:rFonts w:ascii="Times New Roman" w:hAnsi="Times New Roman" w:cs="Times New Roman"/>
          <w:sz w:val="24"/>
          <w:szCs w:val="24"/>
          <w:vertAlign w:val="superscript"/>
        </w:rPr>
        <w:t>2</w:t>
      </w:r>
      <w:r w:rsidRPr="007841D8">
        <w:rPr>
          <w:rFonts w:ascii="Times New Roman" w:hAnsi="Times New Roman" w:cs="Times New Roman"/>
          <w:sz w:val="24"/>
          <w:szCs w:val="24"/>
        </w:rPr>
        <w:t xml:space="preserve"> + (17.3)</w:t>
      </w:r>
      <w:r w:rsidRPr="007841D8">
        <w:rPr>
          <w:rFonts w:ascii="Times New Roman" w:hAnsi="Times New Roman" w:cs="Times New Roman"/>
          <w:sz w:val="24"/>
          <w:szCs w:val="24"/>
          <w:vertAlign w:val="superscript"/>
        </w:rPr>
        <w:t>2</w:t>
      </w:r>
      <w:r w:rsidRPr="007841D8">
        <w:rPr>
          <w:rFonts w:ascii="Times New Roman" w:hAnsi="Times New Roman" w:cs="Times New Roman"/>
          <w:sz w:val="24"/>
          <w:szCs w:val="24"/>
        </w:rPr>
        <w:t xml:space="preserve"> = 11,187 Pa</w:t>
      </w:r>
      <w:r w:rsidRPr="007841D8">
        <w:rPr>
          <w:rFonts w:ascii="Times New Roman" w:hAnsi="Times New Roman" w:cs="Times New Roman"/>
          <w:sz w:val="24"/>
          <w:szCs w:val="24"/>
          <w:vertAlign w:val="superscript"/>
        </w:rPr>
        <w:t>2</w:t>
      </w:r>
      <w:r w:rsidRPr="007841D8">
        <w:rPr>
          <w:rFonts w:ascii="Times New Roman" w:hAnsi="Times New Roman" w:cs="Times New Roman"/>
          <w:sz w:val="24"/>
          <w:szCs w:val="24"/>
        </w:rPr>
        <w:t xml:space="preserve"> , or</w:t>
      </w:r>
    </w:p>
    <w:p w:rsidR="007841D8" w:rsidRPr="007841D8" w:rsidRDefault="007841D8" w:rsidP="007841D8">
      <w:pPr>
        <w:spacing w:line="240" w:lineRule="auto"/>
        <w:ind w:left="2160"/>
        <w:rPr>
          <w:rFonts w:ascii="Times New Roman" w:hAnsi="Times New Roman" w:cs="Times New Roman"/>
          <w:sz w:val="24"/>
          <w:szCs w:val="24"/>
        </w:rPr>
      </w:pPr>
    </w:p>
    <w:p w:rsidR="007841D8" w:rsidRPr="007841D8" w:rsidRDefault="007841D8" w:rsidP="007841D8">
      <w:pPr>
        <w:spacing w:line="240" w:lineRule="auto"/>
        <w:ind w:left="2160"/>
        <w:rPr>
          <w:rFonts w:ascii="Times New Roman" w:hAnsi="Times New Roman" w:cs="Times New Roman"/>
          <w:sz w:val="24"/>
          <w:szCs w:val="24"/>
        </w:rPr>
      </w:pPr>
      <w:r w:rsidRPr="007841D8">
        <w:rPr>
          <w:rFonts w:ascii="Times New Roman" w:hAnsi="Times New Roman" w:cs="Times New Roman"/>
          <w:sz w:val="24"/>
          <w:szCs w:val="24"/>
        </w:rPr>
        <w:t xml:space="preserve">  </w:t>
      </w:r>
      <w:r w:rsidRPr="007841D8">
        <w:rPr>
          <w:rFonts w:ascii="Times New Roman" w:hAnsi="Times New Roman" w:cs="Times New Roman"/>
          <w:sz w:val="24"/>
          <w:szCs w:val="24"/>
        </w:rPr>
        <w:tab/>
      </w:r>
      <w:proofErr w:type="spellStart"/>
      <w:r w:rsidRPr="00431064">
        <w:rPr>
          <w:rFonts w:ascii="Times New Roman" w:hAnsi="Times New Roman" w:cs="Times New Roman"/>
          <w:i/>
          <w:sz w:val="24"/>
          <w:szCs w:val="24"/>
        </w:rPr>
        <w:t>u</w:t>
      </w:r>
      <w:r w:rsidRPr="007841D8">
        <w:rPr>
          <w:rFonts w:ascii="Times New Roman" w:hAnsi="Times New Roman" w:cs="Times New Roman"/>
          <w:sz w:val="24"/>
          <w:szCs w:val="24"/>
          <w:vertAlign w:val="subscript"/>
        </w:rPr>
        <w:t>EI</w:t>
      </w:r>
      <w:proofErr w:type="spellEnd"/>
      <w:r w:rsidRPr="007841D8">
        <w:rPr>
          <w:rFonts w:ascii="Times New Roman" w:hAnsi="Times New Roman" w:cs="Times New Roman"/>
          <w:sz w:val="24"/>
          <w:szCs w:val="24"/>
        </w:rPr>
        <w:t xml:space="preserve">  =  105.8 Pa       </w:t>
      </w:r>
      <w:r w:rsidRPr="007841D8">
        <w:rPr>
          <w:rFonts w:ascii="Times New Roman" w:hAnsi="Times New Roman" w:cs="Times New Roman"/>
          <w:sz w:val="24"/>
          <w:szCs w:val="24"/>
        </w:rPr>
        <w:tab/>
      </w:r>
      <w:r w:rsidRPr="007841D8">
        <w:rPr>
          <w:rFonts w:ascii="Times New Roman" w:hAnsi="Times New Roman" w:cs="Times New Roman"/>
          <w:sz w:val="24"/>
          <w:szCs w:val="24"/>
        </w:rPr>
        <w:tab/>
      </w:r>
      <w:r w:rsidRPr="007841D8">
        <w:rPr>
          <w:rFonts w:ascii="Times New Roman" w:hAnsi="Times New Roman" w:cs="Times New Roman"/>
          <w:sz w:val="24"/>
          <w:szCs w:val="24"/>
        </w:rPr>
        <w:tab/>
      </w:r>
      <w:r w:rsidRPr="007841D8">
        <w:rPr>
          <w:rFonts w:ascii="Times New Roman" w:hAnsi="Times New Roman" w:cs="Times New Roman"/>
          <w:sz w:val="24"/>
          <w:szCs w:val="24"/>
        </w:rPr>
        <w:tab/>
        <w:t>C.8</w:t>
      </w:r>
    </w:p>
    <w:p w:rsidR="007841D8" w:rsidRDefault="007841D8" w:rsidP="007841D8">
      <w:pPr>
        <w:spacing w:line="240" w:lineRule="auto"/>
        <w:rPr>
          <w:rFonts w:ascii="Times New Roman" w:hAnsi="Times New Roman" w:cs="Times New Roman"/>
          <w:i/>
          <w:sz w:val="24"/>
          <w:szCs w:val="24"/>
        </w:rPr>
      </w:pPr>
    </w:p>
    <w:p w:rsidR="007841D8" w:rsidRPr="007841D8" w:rsidRDefault="007841D8" w:rsidP="007841D8">
      <w:pPr>
        <w:spacing w:line="240" w:lineRule="auto"/>
        <w:rPr>
          <w:rFonts w:ascii="Times New Roman" w:hAnsi="Times New Roman" w:cs="Times New Roman"/>
          <w:i/>
          <w:sz w:val="24"/>
          <w:szCs w:val="24"/>
        </w:rPr>
      </w:pPr>
      <w:r w:rsidRPr="007841D8">
        <w:rPr>
          <w:rFonts w:ascii="Times New Roman" w:hAnsi="Times New Roman" w:cs="Times New Roman"/>
          <w:i/>
          <w:sz w:val="24"/>
          <w:szCs w:val="24"/>
        </w:rPr>
        <w:t xml:space="preserve">While this example shows virtually everything that is necessary to consider in order to assess the measurement uncertainty of the error of indication for an individual measurement for this type of measuring instrument (and so may appear somewhat complex) , it is important to note that, once all of this derivation has been performed, and values and associated measurement uncertainties are obtained for typical measurement conditions, the process of obtaining a value of </w:t>
      </w:r>
      <w:proofErr w:type="spellStart"/>
      <w:r w:rsidRPr="007841D8">
        <w:rPr>
          <w:rFonts w:ascii="Times New Roman" w:hAnsi="Times New Roman" w:cs="Times New Roman"/>
          <w:i/>
          <w:sz w:val="24"/>
          <w:szCs w:val="24"/>
        </w:rPr>
        <w:t>u</w:t>
      </w:r>
      <w:r w:rsidRPr="007841D8">
        <w:rPr>
          <w:rFonts w:ascii="Times New Roman" w:hAnsi="Times New Roman" w:cs="Times New Roman"/>
          <w:i/>
          <w:sz w:val="24"/>
          <w:szCs w:val="24"/>
          <w:vertAlign w:val="subscript"/>
        </w:rPr>
        <w:t>EI</w:t>
      </w:r>
      <w:proofErr w:type="spellEnd"/>
      <w:r w:rsidRPr="007841D8">
        <w:rPr>
          <w:rFonts w:ascii="Times New Roman" w:hAnsi="Times New Roman" w:cs="Times New Roman"/>
          <w:i/>
          <w:sz w:val="24"/>
          <w:szCs w:val="24"/>
        </w:rPr>
        <w:t xml:space="preserve"> for each subsequent individual pressure measurement performed during a given type evaluation test should become relatively straightforward, since most components of measurement uncertainty will not change from one individual measurement to another. </w:t>
      </w:r>
    </w:p>
    <w:p w:rsidR="007841D8" w:rsidRPr="007841D8" w:rsidRDefault="007841D8" w:rsidP="007841D8">
      <w:pPr>
        <w:spacing w:line="240" w:lineRule="auto"/>
        <w:rPr>
          <w:rFonts w:ascii="Times New Roman" w:hAnsi="Times New Roman" w:cs="Times New Roman"/>
          <w:i/>
          <w:sz w:val="24"/>
          <w:szCs w:val="24"/>
        </w:rPr>
      </w:pPr>
      <w:r w:rsidRPr="007841D8">
        <w:rPr>
          <w:rFonts w:ascii="Times New Roman" w:hAnsi="Times New Roman" w:cs="Times New Roman"/>
          <w:i/>
          <w:sz w:val="24"/>
          <w:szCs w:val="24"/>
        </w:rPr>
        <w:t>It is in fact interesting to note that the uncertainty of the error of indication presented in equation C.8 was obtained without ever obtaining an explicit value for an individual error of indication, but rather only a nominal (maximum) pressure value was specified for the test. While some of the components of measurement uncertainty may decrease at lower pressures, it is sometimes convenient to just (conservatively) use what is believed to be the maximum uncertainty throughout the testing for a particular type of test.</w:t>
      </w:r>
    </w:p>
    <w:p w:rsidR="007841D8" w:rsidRPr="007841D8" w:rsidRDefault="007841D8" w:rsidP="007841D8">
      <w:pPr>
        <w:spacing w:line="240" w:lineRule="auto"/>
        <w:rPr>
          <w:rFonts w:ascii="Times New Roman" w:hAnsi="Times New Roman" w:cs="Times New Roman"/>
          <w:i/>
          <w:sz w:val="24"/>
          <w:szCs w:val="24"/>
        </w:rPr>
      </w:pPr>
      <w:r w:rsidRPr="007841D8">
        <w:rPr>
          <w:rFonts w:ascii="Times New Roman" w:hAnsi="Times New Roman" w:cs="Times New Roman"/>
          <w:i/>
          <w:sz w:val="24"/>
          <w:szCs w:val="24"/>
        </w:rPr>
        <w:t>It is also interesting to note that, in this case, almost all of the uncertainty in the error of indication comes from the measurement standard (i.e., the pressure generator). This is not always the case.</w:t>
      </w:r>
    </w:p>
    <w:p w:rsidR="007841D8" w:rsidRPr="007841D8" w:rsidRDefault="007841D8" w:rsidP="007841D8">
      <w:pPr>
        <w:spacing w:line="240" w:lineRule="auto"/>
        <w:rPr>
          <w:rFonts w:ascii="Times New Roman" w:hAnsi="Times New Roman" w:cs="Times New Roman"/>
          <w:sz w:val="24"/>
          <w:szCs w:val="24"/>
        </w:rPr>
      </w:pPr>
      <w:r w:rsidRPr="007841D8">
        <w:rPr>
          <w:rFonts w:ascii="Times New Roman" w:hAnsi="Times New Roman" w:cs="Times New Roman"/>
          <w:sz w:val="24"/>
          <w:szCs w:val="24"/>
        </w:rPr>
        <w:t>Now that how to assess the measurement uncertainty of the error of indication for the test arrangement in this example has been presented, it is now possible to extend the example to consider how to establish requirements on MPEs, maximum permissible uncertainties and risk options to be considered for making conformity decisions. This will be done in Annex D.</w:t>
      </w:r>
    </w:p>
    <w:p w:rsidR="00882E17" w:rsidRPr="007E71CA" w:rsidRDefault="00882E17" w:rsidP="00562101">
      <w:pPr>
        <w:pStyle w:val="Annex"/>
      </w:pPr>
      <w:bookmarkStart w:id="26" w:name="_Toc380681181"/>
      <w:r w:rsidRPr="007E71CA">
        <w:lastRenderedPageBreak/>
        <w:t>Annex D</w:t>
      </w:r>
      <w:r w:rsidRPr="007E71CA">
        <w:tab/>
        <w:t>Example of risk assessment incorporating measurement uncertainty</w:t>
      </w:r>
      <w:bookmarkEnd w:id="26"/>
      <w:r w:rsidRPr="007E71CA">
        <w:t xml:space="preserve"> </w:t>
      </w:r>
    </w:p>
    <w:p w:rsidR="00882E17" w:rsidRPr="00882E17" w:rsidRDefault="00882E17" w:rsidP="00882E17">
      <w:pPr>
        <w:pStyle w:val="BodyText2"/>
        <w:spacing w:line="240" w:lineRule="auto"/>
        <w:rPr>
          <w:rFonts w:ascii="Times New Roman" w:hAnsi="Times New Roman" w:cs="Times New Roman"/>
          <w:b/>
          <w:sz w:val="24"/>
          <w:szCs w:val="24"/>
        </w:rPr>
      </w:pPr>
    </w:p>
    <w:p w:rsidR="00882E17" w:rsidRPr="00882E17" w:rsidRDefault="00882E17" w:rsidP="00882E17">
      <w:pPr>
        <w:spacing w:line="240" w:lineRule="auto"/>
        <w:rPr>
          <w:rFonts w:ascii="Times New Roman" w:hAnsi="Times New Roman" w:cs="Times New Roman"/>
          <w:i/>
          <w:sz w:val="24"/>
          <w:szCs w:val="24"/>
        </w:rPr>
      </w:pPr>
      <w:r w:rsidRPr="00882E17">
        <w:rPr>
          <w:rFonts w:ascii="Times New Roman" w:hAnsi="Times New Roman" w:cs="Times New Roman"/>
          <w:i/>
          <w:sz w:val="24"/>
          <w:szCs w:val="24"/>
        </w:rPr>
        <w:t>For each kind of test identified, the OIML Recommendation should discuss and specify what the appropriate MPE is for that kind of test. For example, for a type evaluation test, the MPE that is specified could correspond to one of several possible accuracy classes that the instrument is being tested for. For a verification test, the specified MPE should be based on a variety of considerations, as discussed in Clause 6.</w:t>
      </w:r>
    </w:p>
    <w:p w:rsidR="00882E17" w:rsidRPr="00882E17" w:rsidRDefault="00882E17" w:rsidP="00882E17">
      <w:pPr>
        <w:spacing w:line="240" w:lineRule="auto"/>
        <w:rPr>
          <w:rFonts w:ascii="Times New Roman" w:hAnsi="Times New Roman" w:cs="Times New Roman"/>
          <w:i/>
          <w:sz w:val="24"/>
          <w:szCs w:val="24"/>
        </w:rPr>
      </w:pPr>
      <w:r w:rsidRPr="00882E17">
        <w:rPr>
          <w:rFonts w:ascii="Times New Roman" w:hAnsi="Times New Roman" w:cs="Times New Roman"/>
          <w:i/>
          <w:sz w:val="24"/>
          <w:szCs w:val="24"/>
        </w:rPr>
        <w:t xml:space="preserve">There should also be discussion of what the likely values of </w:t>
      </w:r>
      <w:proofErr w:type="spellStart"/>
      <w:r w:rsidRPr="00882E17">
        <w:rPr>
          <w:rFonts w:ascii="Times New Roman" w:hAnsi="Times New Roman" w:cs="Times New Roman"/>
          <w:i/>
          <w:sz w:val="24"/>
          <w:szCs w:val="24"/>
        </w:rPr>
        <w:t>u</w:t>
      </w:r>
      <w:r w:rsidRPr="00882E17">
        <w:rPr>
          <w:rFonts w:ascii="Times New Roman" w:hAnsi="Times New Roman" w:cs="Times New Roman"/>
          <w:i/>
          <w:sz w:val="24"/>
          <w:szCs w:val="24"/>
          <w:vertAlign w:val="subscript"/>
        </w:rPr>
        <w:t>EI</w:t>
      </w:r>
      <w:proofErr w:type="spellEnd"/>
      <w:r w:rsidRPr="00882E17">
        <w:rPr>
          <w:rFonts w:ascii="Times New Roman" w:hAnsi="Times New Roman" w:cs="Times New Roman"/>
          <w:i/>
          <w:sz w:val="24"/>
          <w:szCs w:val="24"/>
        </w:rPr>
        <w:t xml:space="preserve"> and </w:t>
      </w:r>
      <w:proofErr w:type="spellStart"/>
      <w:r w:rsidRPr="00882E17">
        <w:rPr>
          <w:rFonts w:ascii="Times New Roman" w:hAnsi="Times New Roman" w:cs="Times New Roman"/>
          <w:i/>
          <w:sz w:val="24"/>
          <w:szCs w:val="24"/>
        </w:rPr>
        <w:t>u</w:t>
      </w:r>
      <w:r w:rsidRPr="00882E17">
        <w:rPr>
          <w:rFonts w:ascii="Times New Roman" w:hAnsi="Times New Roman" w:cs="Times New Roman"/>
          <w:i/>
          <w:sz w:val="24"/>
          <w:szCs w:val="24"/>
          <w:vertAlign w:val="subscript"/>
        </w:rPr>
        <w:t>S</w:t>
      </w:r>
      <w:proofErr w:type="spellEnd"/>
      <w:r w:rsidRPr="00882E17">
        <w:rPr>
          <w:rFonts w:ascii="Times New Roman" w:hAnsi="Times New Roman" w:cs="Times New Roman"/>
          <w:i/>
          <w:sz w:val="24"/>
          <w:szCs w:val="24"/>
        </w:rPr>
        <w:t xml:space="preserve"> will be during the test, in order to decide whether values of MPU</w:t>
      </w:r>
      <w:r w:rsidRPr="00882E17">
        <w:rPr>
          <w:rFonts w:ascii="Times New Roman" w:hAnsi="Times New Roman" w:cs="Times New Roman"/>
          <w:i/>
          <w:sz w:val="24"/>
          <w:szCs w:val="24"/>
          <w:vertAlign w:val="subscript"/>
        </w:rPr>
        <w:t>EI</w:t>
      </w:r>
      <w:r w:rsidRPr="00882E17">
        <w:rPr>
          <w:rFonts w:ascii="Times New Roman" w:hAnsi="Times New Roman" w:cs="Times New Roman"/>
          <w:i/>
          <w:sz w:val="24"/>
          <w:szCs w:val="24"/>
        </w:rPr>
        <w:t xml:space="preserve"> and MPU</w:t>
      </w:r>
      <w:r w:rsidRPr="00882E17">
        <w:rPr>
          <w:rFonts w:ascii="Times New Roman" w:hAnsi="Times New Roman" w:cs="Times New Roman"/>
          <w:i/>
          <w:sz w:val="24"/>
          <w:szCs w:val="24"/>
          <w:vertAlign w:val="subscript"/>
        </w:rPr>
        <w:t>S</w:t>
      </w:r>
      <w:r w:rsidRPr="00882E17">
        <w:rPr>
          <w:rFonts w:ascii="Times New Roman" w:hAnsi="Times New Roman" w:cs="Times New Roman"/>
          <w:i/>
          <w:sz w:val="24"/>
          <w:szCs w:val="24"/>
        </w:rPr>
        <w:t xml:space="preserve"> should be specified and, if so, what those values should be (or, rather, what </w:t>
      </w:r>
      <w:proofErr w:type="spellStart"/>
      <w:r w:rsidRPr="00882E17">
        <w:rPr>
          <w:rFonts w:ascii="Times New Roman" w:hAnsi="Times New Roman" w:cs="Times New Roman"/>
          <w:i/>
          <w:sz w:val="24"/>
          <w:szCs w:val="24"/>
        </w:rPr>
        <w:t>f</w:t>
      </w:r>
      <w:r w:rsidRPr="00882E17">
        <w:rPr>
          <w:rFonts w:ascii="Times New Roman" w:hAnsi="Times New Roman" w:cs="Times New Roman"/>
          <w:i/>
          <w:sz w:val="24"/>
          <w:szCs w:val="24"/>
          <w:vertAlign w:val="subscript"/>
        </w:rPr>
        <w:t>EI</w:t>
      </w:r>
      <w:proofErr w:type="spellEnd"/>
      <w:r w:rsidRPr="00882E17">
        <w:rPr>
          <w:rFonts w:ascii="Times New Roman" w:hAnsi="Times New Roman" w:cs="Times New Roman"/>
          <w:i/>
          <w:sz w:val="24"/>
          <w:szCs w:val="24"/>
        </w:rPr>
        <w:t xml:space="preserve"> and </w:t>
      </w:r>
      <w:proofErr w:type="spellStart"/>
      <w:r w:rsidRPr="00882E17">
        <w:rPr>
          <w:rFonts w:ascii="Times New Roman" w:hAnsi="Times New Roman" w:cs="Times New Roman"/>
          <w:i/>
          <w:sz w:val="24"/>
          <w:szCs w:val="24"/>
        </w:rPr>
        <w:t>f</w:t>
      </w:r>
      <w:r w:rsidRPr="00882E17">
        <w:rPr>
          <w:rFonts w:ascii="Times New Roman" w:hAnsi="Times New Roman" w:cs="Times New Roman"/>
          <w:i/>
          <w:sz w:val="24"/>
          <w:szCs w:val="24"/>
          <w:vertAlign w:val="subscript"/>
        </w:rPr>
        <w:t>S</w:t>
      </w:r>
      <w:proofErr w:type="spellEnd"/>
      <w:r w:rsidRPr="00882E17">
        <w:rPr>
          <w:rFonts w:ascii="Times New Roman" w:hAnsi="Times New Roman" w:cs="Times New Roman"/>
          <w:i/>
          <w:sz w:val="24"/>
          <w:szCs w:val="24"/>
        </w:rPr>
        <w:t xml:space="preserve"> should be).  See Clauses 5.3.4, 5.3.5 and 6.</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Continuing with the example from Annex C</w:t>
      </w:r>
      <w:r>
        <w:rPr>
          <w:rFonts w:ascii="Times New Roman" w:hAnsi="Times New Roman" w:cs="Times New Roman"/>
          <w:sz w:val="24"/>
          <w:szCs w:val="24"/>
        </w:rPr>
        <w:t>1</w:t>
      </w:r>
      <w:r w:rsidRPr="00882E17">
        <w:rPr>
          <w:rFonts w:ascii="Times New Roman" w:hAnsi="Times New Roman" w:cs="Times New Roman"/>
          <w:sz w:val="24"/>
          <w:szCs w:val="24"/>
        </w:rPr>
        <w:t>, consider the case where the IUT is to be tested to determine if that type of instrument can be classified as belonging to a specified accuracy class (say, class 0.06 as specified in OIML R 109), that has a corresponding MPE that is designated as MPE</w:t>
      </w:r>
      <w:r w:rsidRPr="00882E17">
        <w:rPr>
          <w:rFonts w:ascii="Times New Roman" w:hAnsi="Times New Roman" w:cs="Times New Roman"/>
          <w:sz w:val="24"/>
          <w:szCs w:val="24"/>
          <w:vertAlign w:val="subscript"/>
        </w:rPr>
        <w:t>.06</w:t>
      </w:r>
      <w:r w:rsidRPr="00882E17">
        <w:rPr>
          <w:rFonts w:ascii="Times New Roman" w:hAnsi="Times New Roman" w:cs="Times New Roman"/>
          <w:sz w:val="24"/>
          <w:szCs w:val="24"/>
        </w:rPr>
        <w:t xml:space="preserve"> = 0.06</w:t>
      </w:r>
      <w:r w:rsidR="00275862">
        <w:rPr>
          <w:rFonts w:ascii="Times New Roman" w:hAnsi="Times New Roman" w:cs="Times New Roman"/>
          <w:sz w:val="24"/>
          <w:szCs w:val="24"/>
        </w:rPr>
        <w:t> %</w:t>
      </w:r>
      <w:r w:rsidRPr="00882E17">
        <w:rPr>
          <w:rFonts w:ascii="Times New Roman" w:hAnsi="Times New Roman" w:cs="Times New Roman"/>
          <w:sz w:val="24"/>
          <w:szCs w:val="24"/>
        </w:rPr>
        <w:t xml:space="preserve"> (1 </w:t>
      </w:r>
      <w:proofErr w:type="spellStart"/>
      <w:r w:rsidRPr="00882E17">
        <w:rPr>
          <w:rFonts w:ascii="Times New Roman" w:hAnsi="Times New Roman" w:cs="Times New Roman"/>
          <w:sz w:val="24"/>
          <w:szCs w:val="24"/>
        </w:rPr>
        <w:t>MPa</w:t>
      </w:r>
      <w:proofErr w:type="spellEnd"/>
      <w:r w:rsidRPr="00882E17">
        <w:rPr>
          <w:rFonts w:ascii="Times New Roman" w:hAnsi="Times New Roman" w:cs="Times New Roman"/>
          <w:sz w:val="24"/>
          <w:szCs w:val="24"/>
        </w:rPr>
        <w:t xml:space="preserve">) = 0.0006 </w:t>
      </w:r>
      <w:proofErr w:type="spellStart"/>
      <w:r w:rsidRPr="00882E17">
        <w:rPr>
          <w:rFonts w:ascii="Times New Roman" w:hAnsi="Times New Roman" w:cs="Times New Roman"/>
          <w:sz w:val="24"/>
          <w:szCs w:val="24"/>
        </w:rPr>
        <w:t>MPa</w:t>
      </w:r>
      <w:proofErr w:type="spellEnd"/>
      <w:r w:rsidRPr="00882E17">
        <w:rPr>
          <w:rFonts w:ascii="Times New Roman" w:hAnsi="Times New Roman" w:cs="Times New Roman"/>
          <w:sz w:val="24"/>
          <w:szCs w:val="24"/>
        </w:rPr>
        <w:t xml:space="preserve"> = 600 Pa.</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An analysis must be performed of whether, for the type of test covered in Annex C on this type of instrument, it is most appropriate to use consumer’s risk, producer’s risk or shared risk. Things to be considered in the analysis are what the consequences would be (safety, economic and otherwise) to the instrument user and instrument manufacturer of an incorrect pass-fail decision (for either the specified, or likeliest, use of the type of instrument), and what likely values are of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during the test.</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For example, if the type of IUT is typically used to monitor atmospheric pressure for weather forecasting, it might be decided that the shared risk approach is adequate, as long as a specified value of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(such as 1/3) is adhered to. On the other hand, for a type of pressure measuring instrument being used to monitor critical vessel pressure in a nuclear power plant, or being used for aviation altimetry, the consumer’s risk approach should probably be used, with a relatively conservative (smaller)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Before deciding on which risk approach to use, it might be necessary (or at least useful) to first perform some preliminary measurements to determine typical values of </w:t>
      </w:r>
      <w:proofErr w:type="spellStart"/>
      <w:r w:rsidRPr="00882E17">
        <w:rPr>
          <w:rFonts w:ascii="Times New Roman" w:hAnsi="Times New Roman" w:cs="Times New Roman"/>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(which has already been established in equation C.8 in Annex C as being around 105 Pa). These measurements could also be used to help establish an appropriate specified value of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such that there would be a very small probability of an incorrect pass-fail decision.</w:t>
      </w:r>
    </w:p>
    <w:p w:rsidR="00882E17" w:rsidRPr="00882E17" w:rsidRDefault="00882E17" w:rsidP="00882E17">
      <w:pPr>
        <w:spacing w:line="240" w:lineRule="auto"/>
        <w:rPr>
          <w:rFonts w:ascii="Times New Roman" w:hAnsi="Times New Roman" w:cs="Times New Roman"/>
          <w:sz w:val="24"/>
          <w:szCs w:val="24"/>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object w:dxaOrig="19637" w:dyaOrig="15621">
          <v:shape id="_x0000_i1048" type="#_x0000_t75" style="width:431.25pt;height:342.75pt" o:ole="">
            <v:imagedata r:id="rId65" o:title=""/>
          </v:shape>
          <o:OLEObject Type="Embed" ProgID="Visio.Drawing.11" ShapeID="_x0000_i1048" DrawAspect="Content" ObjectID="_1457514388" r:id="rId66"/>
        </w:object>
      </w:r>
    </w:p>
    <w:p w:rsidR="00882E17" w:rsidRPr="00882E17" w:rsidRDefault="00882E17" w:rsidP="00882E17">
      <w:pPr>
        <w:spacing w:line="240" w:lineRule="auto"/>
        <w:rPr>
          <w:rFonts w:ascii="Times New Roman" w:hAnsi="Times New Roman" w:cs="Times New Roman"/>
          <w:sz w:val="24"/>
          <w:szCs w:val="24"/>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Figure D1 illustrates the situation for the example being discussed. The middle (blue) curve represents a Gaussian PDF where the uncertainty (standard deviation of the curve) is about 1/6 of the MPE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/MPE</w:t>
      </w:r>
      <w:r w:rsidRPr="00882E17">
        <w:rPr>
          <w:rFonts w:ascii="Times New Roman" w:hAnsi="Times New Roman" w:cs="Times New Roman"/>
          <w:sz w:val="24"/>
          <w:szCs w:val="24"/>
          <w:vertAlign w:val="subscript"/>
        </w:rPr>
        <w:t>.06</w:t>
      </w:r>
      <w:r w:rsidRPr="00882E17">
        <w:rPr>
          <w:rFonts w:ascii="Times New Roman" w:hAnsi="Times New Roman" w:cs="Times New Roman"/>
          <w:sz w:val="24"/>
          <w:szCs w:val="24"/>
        </w:rPr>
        <w:t xml:space="preserve"> = 105/600). The leftmost (red) curve represents a Gaussian PDF where the uncertainty is about 1/3 of the MPE. By examining these two curves it is then possible, on just a visual basis, to decide a level of comfort with which either the ratios (corresponding to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as discussed in clause 5.3.4), or a different ratio, should be specified as a requirement in the Recommendation. For the particular example being discussed, assume that the type of IUT will be used in a non-critical application, and so an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of 1/3 is considered to be acceptable. For a critical application, an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of 1/20, as indicated schematically by the rightmost (green) curve in Figure D1, might be more appropriate. In this latter case, in order to achieve this smaller value of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it would be necessary to either reduce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or choose a larger MPE (accuracy class) for this type of instrument to belong to.</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Turning to requirements on the measurement standard, values of </w:t>
      </w:r>
      <w:proofErr w:type="spellStart"/>
      <w:r w:rsidRPr="00882E17">
        <w:rPr>
          <w:rFonts w:ascii="Times New Roman" w:hAnsi="Times New Roman" w:cs="Times New Roman"/>
          <w:sz w:val="24"/>
          <w:szCs w:val="24"/>
        </w:rPr>
        <w:t>u</w:t>
      </w:r>
      <w:r w:rsidRPr="00882E17">
        <w:rPr>
          <w:rFonts w:ascii="Times New Roman" w:hAnsi="Times New Roman" w:cs="Times New Roman"/>
          <w:sz w:val="24"/>
          <w:szCs w:val="24"/>
          <w:vertAlign w:val="subscript"/>
        </w:rPr>
        <w:t>PS</w:t>
      </w:r>
      <w:proofErr w:type="spellEnd"/>
      <w:r w:rsidRPr="00882E17">
        <w:rPr>
          <w:rFonts w:ascii="Times New Roman" w:hAnsi="Times New Roman" w:cs="Times New Roman"/>
          <w:sz w:val="24"/>
          <w:szCs w:val="24"/>
        </w:rPr>
        <w:t xml:space="preserve"> can be obtained from an analysis of the measuring system, including incorporating information contained in the calibration certificate of the measurement standard, in order to help decide whether the measurement standard and measuring system are appropriate to be used for the particular kind of test. This aspect of the test should be discussed and specified in the Recommendation (e.g., an appropriate value of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S</w:t>
      </w:r>
      <w:proofErr w:type="spellEnd"/>
      <w:r w:rsidRPr="00882E17">
        <w:rPr>
          <w:rFonts w:ascii="Times New Roman" w:hAnsi="Times New Roman" w:cs="Times New Roman"/>
          <w:sz w:val="24"/>
          <w:szCs w:val="24"/>
        </w:rPr>
        <w:t xml:space="preserve"> should possibly be specified, as discussed in Clause 5.3.5). For the </w:t>
      </w:r>
      <w:r w:rsidRPr="00882E17">
        <w:rPr>
          <w:rFonts w:ascii="Times New Roman" w:hAnsi="Times New Roman" w:cs="Times New Roman"/>
          <w:sz w:val="24"/>
          <w:szCs w:val="24"/>
        </w:rPr>
        <w:lastRenderedPageBreak/>
        <w:t xml:space="preserve">pressure example being discussed, the uncertainty associated with the pressure delivered and measured by the ‘standard’ is given in equation C.7 as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PS</w:t>
      </w:r>
      <w:proofErr w:type="spellEnd"/>
      <w:r w:rsidRPr="00882E17">
        <w:rPr>
          <w:rFonts w:ascii="Times New Roman" w:hAnsi="Times New Roman" w:cs="Times New Roman"/>
          <w:sz w:val="24"/>
          <w:szCs w:val="24"/>
        </w:rPr>
        <w:t xml:space="preserve"> = 102 Pa, which is only slightly less than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and so the middle curve in Figure D1 can again be used for deciding (on a visual basis) whether the uncertainty of the standard is acceptable. In this case the decision to be made is whether the uncertainty due to the standard unfairly affects the pass-fail test decision from the manufacturer’s point of view, in that most of the uncertainty is due to the measurement standard and not the IUT. For the particular example being discussed, a required value of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S</w:t>
      </w:r>
      <w:proofErr w:type="spellEnd"/>
      <w:r w:rsidRPr="00882E17">
        <w:rPr>
          <w:rFonts w:ascii="Times New Roman" w:hAnsi="Times New Roman" w:cs="Times New Roman"/>
          <w:sz w:val="24"/>
          <w:szCs w:val="24"/>
        </w:rPr>
        <w:t xml:space="preserve"> = 1/3 would be acceptable (since the measured value is 1/6).</w:t>
      </w:r>
    </w:p>
    <w:p w:rsidR="00882E17" w:rsidRPr="00882E17" w:rsidRDefault="00882E17" w:rsidP="00882E17">
      <w:pPr>
        <w:spacing w:line="240" w:lineRule="auto"/>
        <w:rPr>
          <w:rFonts w:ascii="Times New Roman" w:hAnsi="Times New Roman" w:cs="Times New Roman"/>
          <w:i/>
          <w:sz w:val="24"/>
          <w:szCs w:val="24"/>
        </w:rPr>
      </w:pPr>
      <w:r w:rsidRPr="00882E17">
        <w:rPr>
          <w:rFonts w:ascii="Times New Roman" w:hAnsi="Times New Roman" w:cs="Times New Roman"/>
          <w:i/>
          <w:sz w:val="24"/>
          <w:szCs w:val="24"/>
        </w:rPr>
        <w:t>OIML Secretariats and TC/SC members should consider whether ‘acceptable’ levels of risk for various types of tests should be suggested in their OIML Recommendations. Decision rules and associated risks, along with their consequences, should be considered and discussed in OIML Recommendations. However, this should be done only in the context of regulatory matters. Risks to a manufacturer may have serious economic consequences that are typically outside the scope of a Recommendation.</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i/>
          <w:sz w:val="24"/>
          <w:szCs w:val="24"/>
        </w:rPr>
        <w:t>Depending on the values of MPU</w:t>
      </w:r>
      <w:r w:rsidRPr="00882E17">
        <w:rPr>
          <w:rFonts w:ascii="Times New Roman" w:hAnsi="Times New Roman" w:cs="Times New Roman"/>
          <w:i/>
          <w:sz w:val="24"/>
          <w:szCs w:val="24"/>
          <w:vertAlign w:val="subscript"/>
        </w:rPr>
        <w:t>EI</w:t>
      </w:r>
      <w:r w:rsidRPr="00882E17">
        <w:rPr>
          <w:rFonts w:ascii="Times New Roman" w:hAnsi="Times New Roman" w:cs="Times New Roman"/>
          <w:i/>
          <w:sz w:val="24"/>
          <w:szCs w:val="24"/>
        </w:rPr>
        <w:t xml:space="preserve"> and MPU</w:t>
      </w:r>
      <w:r w:rsidRPr="00882E17">
        <w:rPr>
          <w:rFonts w:ascii="Times New Roman" w:hAnsi="Times New Roman" w:cs="Times New Roman"/>
          <w:i/>
          <w:sz w:val="24"/>
          <w:szCs w:val="24"/>
          <w:vertAlign w:val="subscript"/>
        </w:rPr>
        <w:t>S</w:t>
      </w:r>
      <w:r w:rsidRPr="00882E17">
        <w:rPr>
          <w:rFonts w:ascii="Times New Roman" w:hAnsi="Times New Roman" w:cs="Times New Roman"/>
          <w:i/>
          <w:sz w:val="24"/>
          <w:szCs w:val="24"/>
        </w:rPr>
        <w:t xml:space="preserve"> (or </w:t>
      </w:r>
      <w:proofErr w:type="spellStart"/>
      <w:r w:rsidRPr="00882E17">
        <w:rPr>
          <w:rFonts w:ascii="Times New Roman" w:hAnsi="Times New Roman" w:cs="Times New Roman"/>
          <w:i/>
          <w:sz w:val="24"/>
          <w:szCs w:val="24"/>
        </w:rPr>
        <w:t>f</w:t>
      </w:r>
      <w:r w:rsidRPr="00882E17">
        <w:rPr>
          <w:rFonts w:ascii="Times New Roman" w:hAnsi="Times New Roman" w:cs="Times New Roman"/>
          <w:i/>
          <w:sz w:val="24"/>
          <w:szCs w:val="24"/>
          <w:vertAlign w:val="subscript"/>
        </w:rPr>
        <w:t>EI</w:t>
      </w:r>
      <w:proofErr w:type="spellEnd"/>
      <w:r w:rsidRPr="00882E17">
        <w:rPr>
          <w:rFonts w:ascii="Times New Roman" w:hAnsi="Times New Roman" w:cs="Times New Roman"/>
          <w:i/>
          <w:sz w:val="24"/>
          <w:szCs w:val="24"/>
        </w:rPr>
        <w:t xml:space="preserve"> and </w:t>
      </w:r>
      <w:proofErr w:type="spellStart"/>
      <w:r w:rsidRPr="00882E17">
        <w:rPr>
          <w:rFonts w:ascii="Times New Roman" w:hAnsi="Times New Roman" w:cs="Times New Roman"/>
          <w:i/>
          <w:sz w:val="24"/>
          <w:szCs w:val="24"/>
        </w:rPr>
        <w:t>f</w:t>
      </w:r>
      <w:r w:rsidRPr="00882E17">
        <w:rPr>
          <w:rFonts w:ascii="Times New Roman" w:hAnsi="Times New Roman" w:cs="Times New Roman"/>
          <w:i/>
          <w:sz w:val="24"/>
          <w:szCs w:val="24"/>
          <w:vertAlign w:val="subscript"/>
        </w:rPr>
        <w:t>PS</w:t>
      </w:r>
      <w:proofErr w:type="spellEnd"/>
      <w:r w:rsidRPr="00882E17">
        <w:rPr>
          <w:rFonts w:ascii="Times New Roman" w:hAnsi="Times New Roman" w:cs="Times New Roman"/>
          <w:i/>
          <w:sz w:val="24"/>
          <w:szCs w:val="24"/>
        </w:rPr>
        <w:t xml:space="preserve"> ) specified in the prior step (if any), discussion should be provided on whether the ‘shared risk’ principle is to be used, or whether there is a specified risk (probability) that is to be used and, if so, whether it is a Risk of False Acceptance or a Risk of False Rejection. Note that if the ‘shared risk’ approach is used in an OIML Recommendation (or in other OIML documents), it should not be used in an implicit manner but, rather, an explicit statement of its use should be provided in the Recommendation.</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Continuing further with the example from Annex C</w:t>
      </w:r>
      <w:r>
        <w:rPr>
          <w:rFonts w:ascii="Times New Roman" w:hAnsi="Times New Roman" w:cs="Times New Roman"/>
          <w:sz w:val="24"/>
          <w:szCs w:val="24"/>
        </w:rPr>
        <w:t>1</w:t>
      </w:r>
      <w:r w:rsidRPr="00882E17">
        <w:rPr>
          <w:rFonts w:ascii="Times New Roman" w:hAnsi="Times New Roman" w:cs="Times New Roman"/>
          <w:sz w:val="24"/>
          <w:szCs w:val="24"/>
        </w:rPr>
        <w:t>, next consider the case where the IUT is to be tested for initial verification requirements. In this case, an MPE for initial verification (</w:t>
      </w:r>
      <w:proofErr w:type="spellStart"/>
      <w:r w:rsidRPr="00882E17">
        <w:rPr>
          <w:rFonts w:ascii="Times New Roman" w:hAnsi="Times New Roman" w:cs="Times New Roman"/>
          <w:sz w:val="24"/>
          <w:szCs w:val="24"/>
        </w:rPr>
        <w:t>MPE</w:t>
      </w:r>
      <w:r w:rsidRPr="00882E17">
        <w:rPr>
          <w:rFonts w:ascii="Times New Roman" w:hAnsi="Times New Roman" w:cs="Times New Roman"/>
          <w:sz w:val="24"/>
          <w:szCs w:val="24"/>
          <w:vertAlign w:val="subscript"/>
        </w:rPr>
        <w:t>iv</w:t>
      </w:r>
      <w:proofErr w:type="spellEnd"/>
      <w:r w:rsidRPr="00882E17">
        <w:rPr>
          <w:rFonts w:ascii="Times New Roman" w:hAnsi="Times New Roman" w:cs="Times New Roman"/>
          <w:sz w:val="24"/>
          <w:szCs w:val="24"/>
        </w:rPr>
        <w:t xml:space="preserve">) is to be specified in the Recommendation, and so the Recommendation should discuss the various considerations that go into choosing an appropriate </w:t>
      </w:r>
      <w:proofErr w:type="spellStart"/>
      <w:r w:rsidRPr="00882E17">
        <w:rPr>
          <w:rFonts w:ascii="Times New Roman" w:hAnsi="Times New Roman" w:cs="Times New Roman"/>
          <w:sz w:val="24"/>
          <w:szCs w:val="24"/>
        </w:rPr>
        <w:t>MPE</w:t>
      </w:r>
      <w:r w:rsidRPr="00882E17">
        <w:rPr>
          <w:rFonts w:ascii="Times New Roman" w:hAnsi="Times New Roman" w:cs="Times New Roman"/>
          <w:sz w:val="24"/>
          <w:szCs w:val="24"/>
          <w:vertAlign w:val="subscript"/>
        </w:rPr>
        <w:t>iv</w:t>
      </w:r>
      <w:proofErr w:type="spellEnd"/>
      <w:r w:rsidRPr="00882E17">
        <w:rPr>
          <w:rFonts w:ascii="Times New Roman" w:hAnsi="Times New Roman" w:cs="Times New Roman"/>
          <w:sz w:val="24"/>
          <w:szCs w:val="24"/>
        </w:rPr>
        <w:t>, such as needs of the regulator and consumer, and achievable levels of operation of the instrument in a ‘</w:t>
      </w:r>
      <w:r w:rsidR="00D340BF">
        <w:rPr>
          <w:rFonts w:ascii="Times New Roman" w:hAnsi="Times New Roman" w:cs="Times New Roman"/>
          <w:sz w:val="24"/>
          <w:szCs w:val="24"/>
        </w:rPr>
        <w:t>marketplace</w:t>
      </w:r>
      <w:r w:rsidRPr="00882E17">
        <w:rPr>
          <w:rFonts w:ascii="Times New Roman" w:hAnsi="Times New Roman" w:cs="Times New Roman"/>
          <w:sz w:val="24"/>
          <w:szCs w:val="24"/>
        </w:rPr>
        <w:t>’ environment.</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As was the case for the type evaluation test, the question of what type of risk and decision rules to use for initial verification must be analyzed, only with now a (typically) larger MPE (it is frequently the case that the </w:t>
      </w:r>
      <w:proofErr w:type="spellStart"/>
      <w:r w:rsidRPr="00882E17">
        <w:rPr>
          <w:rFonts w:ascii="Times New Roman" w:hAnsi="Times New Roman" w:cs="Times New Roman"/>
          <w:sz w:val="24"/>
          <w:szCs w:val="24"/>
        </w:rPr>
        <w:t>MPE</w:t>
      </w:r>
      <w:r w:rsidRPr="00882E17">
        <w:rPr>
          <w:rFonts w:ascii="Times New Roman" w:hAnsi="Times New Roman" w:cs="Times New Roman"/>
          <w:sz w:val="24"/>
          <w:szCs w:val="24"/>
          <w:vertAlign w:val="subscript"/>
        </w:rPr>
        <w:t>iv</w:t>
      </w:r>
      <w:proofErr w:type="spellEnd"/>
      <w:r w:rsidRPr="00882E17">
        <w:rPr>
          <w:rFonts w:ascii="Times New Roman" w:hAnsi="Times New Roman" w:cs="Times New Roman"/>
          <w:sz w:val="24"/>
          <w:szCs w:val="24"/>
        </w:rPr>
        <w:t xml:space="preserve"> is chosen to be twice the MPE, however this is not always necessary), and so the answer to the question might be different. For example, for the type evaluation test it might be decided that using consumer’s risk is appropriate, along with a specified value of </w:t>
      </w:r>
      <w:proofErr w:type="spellStart"/>
      <w:r w:rsidRPr="00882E17">
        <w:rPr>
          <w:rFonts w:ascii="Times New Roman" w:hAnsi="Times New Roman" w:cs="Times New Roman"/>
          <w:sz w:val="24"/>
          <w:szCs w:val="24"/>
        </w:rPr>
        <w:t>f</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whereas for the initial (or subsequent) verification test, the use of shared risk (which is easier to handle in the </w:t>
      </w:r>
      <w:r w:rsidR="00D340BF">
        <w:rPr>
          <w:rFonts w:ascii="Times New Roman" w:hAnsi="Times New Roman" w:cs="Times New Roman"/>
          <w:sz w:val="24"/>
          <w:szCs w:val="24"/>
        </w:rPr>
        <w:t>marketplace</w:t>
      </w:r>
      <w:r w:rsidRPr="00882E17">
        <w:rPr>
          <w:rFonts w:ascii="Times New Roman" w:hAnsi="Times New Roman" w:cs="Times New Roman"/>
          <w:sz w:val="24"/>
          <w:szCs w:val="24"/>
        </w:rPr>
        <w:t>) is adequate, since, with a larger MPE, the PDF might now look more like the rightmost curve in Figure D1, rather than like the middle curve. In such a case it makes sense to avoid computational complication and share the risk, since an ‘incorrect’ decision could be made only over the relative width (which is very small) of the rightmost curve.</w:t>
      </w:r>
    </w:p>
    <w:p w:rsidR="00882E17" w:rsidRPr="00882E17" w:rsidRDefault="00882E17" w:rsidP="00882E17">
      <w:pPr>
        <w:spacing w:line="240" w:lineRule="auto"/>
        <w:rPr>
          <w:rFonts w:ascii="Times New Roman" w:hAnsi="Times New Roman" w:cs="Times New Roman"/>
          <w:i/>
          <w:sz w:val="24"/>
          <w:szCs w:val="24"/>
        </w:rPr>
      </w:pPr>
      <w:r w:rsidRPr="00882E17">
        <w:rPr>
          <w:rFonts w:ascii="Times New Roman" w:hAnsi="Times New Roman" w:cs="Times New Roman"/>
          <w:i/>
          <w:sz w:val="24"/>
          <w:szCs w:val="24"/>
        </w:rPr>
        <w:t xml:space="preserve">If Risk of False Acceptance or Risk of False Rejection is used, it is further necessary to specify whether </w:t>
      </w:r>
      <w:proofErr w:type="spellStart"/>
      <w:r w:rsidRPr="00882E17">
        <w:rPr>
          <w:rFonts w:ascii="Times New Roman" w:hAnsi="Times New Roman" w:cs="Times New Roman"/>
          <w:i/>
          <w:sz w:val="24"/>
          <w:szCs w:val="24"/>
        </w:rPr>
        <w:t>u</w:t>
      </w:r>
      <w:r w:rsidRPr="00882E17">
        <w:rPr>
          <w:rFonts w:ascii="Times New Roman" w:hAnsi="Times New Roman" w:cs="Times New Roman"/>
          <w:i/>
          <w:sz w:val="24"/>
          <w:szCs w:val="24"/>
          <w:vertAlign w:val="subscript"/>
        </w:rPr>
        <w:t>EI</w:t>
      </w:r>
      <w:proofErr w:type="spellEnd"/>
      <w:r w:rsidRPr="00882E17">
        <w:rPr>
          <w:rFonts w:ascii="Times New Roman" w:hAnsi="Times New Roman" w:cs="Times New Roman"/>
          <w:i/>
          <w:sz w:val="24"/>
          <w:szCs w:val="24"/>
        </w:rPr>
        <w:t xml:space="preserve"> is to be considered as fixed for each measurement, in which case a guard band can be used for deciding conformity, or whether </w:t>
      </w:r>
      <w:proofErr w:type="spellStart"/>
      <w:r w:rsidRPr="00882E17">
        <w:rPr>
          <w:rFonts w:ascii="Times New Roman" w:hAnsi="Times New Roman" w:cs="Times New Roman"/>
          <w:i/>
          <w:sz w:val="24"/>
          <w:szCs w:val="24"/>
        </w:rPr>
        <w:t>u</w:t>
      </w:r>
      <w:r w:rsidRPr="00882E17">
        <w:rPr>
          <w:rFonts w:ascii="Times New Roman" w:hAnsi="Times New Roman" w:cs="Times New Roman"/>
          <w:i/>
          <w:sz w:val="24"/>
          <w:szCs w:val="24"/>
          <w:vertAlign w:val="subscript"/>
        </w:rPr>
        <w:t>EI</w:t>
      </w:r>
      <w:proofErr w:type="spellEnd"/>
      <w:r w:rsidRPr="00882E17">
        <w:rPr>
          <w:rFonts w:ascii="Times New Roman" w:hAnsi="Times New Roman" w:cs="Times New Roman"/>
          <w:i/>
          <w:sz w:val="24"/>
          <w:szCs w:val="24"/>
        </w:rPr>
        <w:t xml:space="preserve"> is to be calculated separately for each measurement of error of indication, in which case the z-statistic or Measurement Capability Index can be used. Reference to the OIML </w:t>
      </w:r>
      <w:r w:rsidR="00D340BF">
        <w:rPr>
          <w:rFonts w:ascii="Times New Roman" w:hAnsi="Times New Roman" w:cs="Times New Roman"/>
          <w:i/>
          <w:sz w:val="24"/>
          <w:szCs w:val="24"/>
        </w:rPr>
        <w:t>Document</w:t>
      </w:r>
      <w:r w:rsidRPr="00882E17">
        <w:rPr>
          <w:rFonts w:ascii="Times New Roman" w:hAnsi="Times New Roman" w:cs="Times New Roman"/>
          <w:i/>
          <w:sz w:val="24"/>
          <w:szCs w:val="24"/>
        </w:rPr>
        <w:t xml:space="preserve"> </w:t>
      </w:r>
      <w:r w:rsidR="00D340BF">
        <w:rPr>
          <w:rFonts w:ascii="Times New Roman" w:hAnsi="Times New Roman" w:cs="Times New Roman"/>
          <w:i/>
          <w:sz w:val="24"/>
          <w:szCs w:val="24"/>
        </w:rPr>
        <w:t>D</w:t>
      </w:r>
      <w:r w:rsidRPr="00882E17">
        <w:rPr>
          <w:rFonts w:ascii="Times New Roman" w:hAnsi="Times New Roman" w:cs="Times New Roman"/>
          <w:i/>
          <w:sz w:val="24"/>
          <w:szCs w:val="24"/>
        </w:rPr>
        <w:t xml:space="preserve"> YY on “The Role of Measurement Uncertainty in Conformity Assessment Decisions in Legal Metrology” should be provided, along </w:t>
      </w:r>
      <w:r w:rsidRPr="00882E17">
        <w:rPr>
          <w:rFonts w:ascii="Times New Roman" w:hAnsi="Times New Roman" w:cs="Times New Roman"/>
          <w:i/>
          <w:sz w:val="24"/>
          <w:szCs w:val="24"/>
        </w:rPr>
        <w:lastRenderedPageBreak/>
        <w:t>with discussion of how to use the z-statistic and/or Measurement Capability Index for the particular Recommendation.</w:t>
      </w:r>
    </w:p>
    <w:p w:rsidR="00882E17" w:rsidRPr="00882E17" w:rsidRDefault="00882E17" w:rsidP="00882E17">
      <w:pPr>
        <w:spacing w:line="240" w:lineRule="auto"/>
        <w:rPr>
          <w:rFonts w:ascii="Times New Roman" w:hAnsi="Times New Roman" w:cs="Times New Roman"/>
          <w:i/>
          <w:sz w:val="24"/>
          <w:szCs w:val="24"/>
        </w:rPr>
      </w:pPr>
      <w:r w:rsidRPr="00882E17">
        <w:rPr>
          <w:rFonts w:ascii="Times New Roman" w:hAnsi="Times New Roman" w:cs="Times New Roman"/>
          <w:i/>
          <w:sz w:val="24"/>
          <w:szCs w:val="24"/>
        </w:rPr>
        <w:t>Constructing PDFs and calculating areas under a PDF curve is in general a nontrivial matter, and so OIML Secretariats and TC/SC members should consider what advice and assistance to provide in this regards in their Recommendation(s) (e.g., use of the z-statistic or numerical techniques).</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For the situation where it is decided that the risk of false acceptance approach is to be used, a decision must be made concerning what is the acceptable level of risk for false acceptance (</w:t>
      </w:r>
      <w:proofErr w:type="spellStart"/>
      <w:r w:rsidRPr="00882E17">
        <w:rPr>
          <w:rFonts w:ascii="Times New Roman" w:hAnsi="Times New Roman" w:cs="Times New Roman"/>
          <w:sz w:val="24"/>
          <w:szCs w:val="24"/>
        </w:rPr>
        <w:t>p</w:t>
      </w:r>
      <w:r w:rsidRPr="00882E17">
        <w:rPr>
          <w:rFonts w:ascii="Times New Roman" w:hAnsi="Times New Roman" w:cs="Times New Roman"/>
          <w:sz w:val="24"/>
          <w:szCs w:val="24"/>
          <w:vertAlign w:val="subscript"/>
        </w:rPr>
        <w:t>ca</w:t>
      </w:r>
      <w:proofErr w:type="spellEnd"/>
      <w:r w:rsidRPr="00882E17">
        <w:rPr>
          <w:rFonts w:ascii="Times New Roman" w:hAnsi="Times New Roman" w:cs="Times New Roman"/>
          <w:sz w:val="24"/>
          <w:szCs w:val="24"/>
        </w:rPr>
        <w:t>, see Clause 5.3.1), and a further analysis must be performed about whether the uncertainty of the error of indication can be taken as constant for each measurement, or whether it is necessary to recalculate it each time.</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If </w:t>
      </w:r>
      <w:proofErr w:type="spellStart"/>
      <w:r w:rsidRPr="00882E17">
        <w:rPr>
          <w:rFonts w:ascii="Times New Roman" w:hAnsi="Times New Roman" w:cs="Times New Roman"/>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needs to be calculated each time, then it is necessary to either use the z-table each time (e.g., see Annex B in the OIML </w:t>
      </w:r>
      <w:r w:rsidR="0025129A">
        <w:rPr>
          <w:rFonts w:ascii="Times New Roman" w:hAnsi="Times New Roman" w:cs="Times New Roman"/>
          <w:sz w:val="24"/>
          <w:szCs w:val="24"/>
        </w:rPr>
        <w:t>Document</w:t>
      </w:r>
      <w:r w:rsidR="001E4B73">
        <w:rPr>
          <w:rFonts w:ascii="Times New Roman" w:hAnsi="Times New Roman" w:cs="Times New Roman"/>
          <w:sz w:val="24"/>
          <w:szCs w:val="24"/>
        </w:rPr>
        <w:t xml:space="preserve"> </w:t>
      </w:r>
      <w:r w:rsidR="0025129A">
        <w:rPr>
          <w:rFonts w:ascii="Times New Roman" w:hAnsi="Times New Roman" w:cs="Times New Roman"/>
          <w:sz w:val="24"/>
          <w:szCs w:val="24"/>
        </w:rPr>
        <w:t>D</w:t>
      </w:r>
      <w:r w:rsidRPr="00882E17">
        <w:rPr>
          <w:rFonts w:ascii="Times New Roman" w:hAnsi="Times New Roman" w:cs="Times New Roman"/>
          <w:sz w:val="24"/>
          <w:szCs w:val="24"/>
        </w:rPr>
        <w:t xml:space="preserve"> YY on “The Role of Measurement Uncertainty in Conformity Assessment Decisions in Legal Metrology”), or to calculate the Measurement Capability Index (C</w:t>
      </w:r>
      <w:r w:rsidRPr="00882E17">
        <w:rPr>
          <w:rFonts w:ascii="Times New Roman" w:hAnsi="Times New Roman" w:cs="Times New Roman"/>
          <w:sz w:val="24"/>
          <w:szCs w:val="24"/>
          <w:vertAlign w:val="subscript"/>
        </w:rPr>
        <w:t>M</w:t>
      </w:r>
      <w:r w:rsidRPr="00882E17">
        <w:rPr>
          <w:rFonts w:ascii="Times New Roman" w:hAnsi="Times New Roman" w:cs="Times New Roman"/>
          <w:sz w:val="24"/>
          <w:szCs w:val="24"/>
        </w:rPr>
        <w:t xml:space="preserve">) each time (e.g., see Annex E in the OIML </w:t>
      </w:r>
      <w:r w:rsidR="0025129A">
        <w:rPr>
          <w:rFonts w:ascii="Times New Roman" w:hAnsi="Times New Roman" w:cs="Times New Roman"/>
          <w:sz w:val="24"/>
          <w:szCs w:val="24"/>
        </w:rPr>
        <w:t xml:space="preserve">Document </w:t>
      </w:r>
      <w:r w:rsidRPr="00882E17">
        <w:rPr>
          <w:rFonts w:ascii="Times New Roman" w:hAnsi="Times New Roman" w:cs="Times New Roman"/>
          <w:sz w:val="24"/>
          <w:szCs w:val="24"/>
        </w:rPr>
        <w:t xml:space="preserve"> </w:t>
      </w:r>
      <w:r w:rsidR="0025129A">
        <w:rPr>
          <w:rFonts w:ascii="Times New Roman" w:hAnsi="Times New Roman" w:cs="Times New Roman"/>
          <w:sz w:val="24"/>
          <w:szCs w:val="24"/>
        </w:rPr>
        <w:t>D</w:t>
      </w:r>
      <w:r w:rsidRPr="00882E17">
        <w:rPr>
          <w:rFonts w:ascii="Times New Roman" w:hAnsi="Times New Roman" w:cs="Times New Roman"/>
          <w:sz w:val="24"/>
          <w:szCs w:val="24"/>
        </w:rPr>
        <w:t xml:space="preserve"> YY on “The Role of Measurement Uncertainty in Conformity Assessment Decisions in Legal Metrology”) and use the corresponding C</w:t>
      </w:r>
      <w:r w:rsidRPr="00882E17">
        <w:rPr>
          <w:rFonts w:ascii="Times New Roman" w:hAnsi="Times New Roman" w:cs="Times New Roman"/>
          <w:sz w:val="24"/>
          <w:szCs w:val="24"/>
          <w:vertAlign w:val="subscript"/>
        </w:rPr>
        <w:t>M</w:t>
      </w:r>
      <w:r w:rsidRPr="00882E17">
        <w:rPr>
          <w:rFonts w:ascii="Times New Roman" w:hAnsi="Times New Roman" w:cs="Times New Roman"/>
          <w:sz w:val="24"/>
          <w:szCs w:val="24"/>
        </w:rPr>
        <w:t xml:space="preserve"> table each time.</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If </w:t>
      </w:r>
      <w:proofErr w:type="spellStart"/>
      <w:r w:rsidRPr="00D14830">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can be considered as a constant for a given type of measurement, and so does not need to be calculated each time, then a guard band can be constructed by shifting the MPE boundaries inward by a fixed amount (so as to keep the probability of false acceptance less than a specified value; see [</w:t>
      </w:r>
      <w:r w:rsidR="0025129A">
        <w:rPr>
          <w:rFonts w:ascii="Times New Roman" w:hAnsi="Times New Roman" w:cs="Times New Roman"/>
          <w:sz w:val="24"/>
          <w:szCs w:val="24"/>
        </w:rPr>
        <w:t>5</w:t>
      </w:r>
      <w:r w:rsidRPr="00882E17">
        <w:rPr>
          <w:rFonts w:ascii="Times New Roman" w:hAnsi="Times New Roman" w:cs="Times New Roman"/>
          <w:sz w:val="24"/>
          <w:szCs w:val="24"/>
        </w:rPr>
        <w:t>]). Pass-fail decisions are then made on the basis of whether the measured E</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xml:space="preserve"> lies within the new (reduced) MPE boundaries.</w:t>
      </w: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Returning to the type evaluation test for the example in Annex C</w:t>
      </w:r>
      <w:r>
        <w:rPr>
          <w:rFonts w:ascii="Times New Roman" w:hAnsi="Times New Roman" w:cs="Times New Roman"/>
          <w:sz w:val="24"/>
          <w:szCs w:val="24"/>
        </w:rPr>
        <w:t>1</w:t>
      </w:r>
      <w:r w:rsidRPr="00882E17">
        <w:rPr>
          <w:rFonts w:ascii="Times New Roman" w:hAnsi="Times New Roman" w:cs="Times New Roman"/>
          <w:sz w:val="24"/>
          <w:szCs w:val="24"/>
        </w:rPr>
        <w:t xml:space="preserve"> (and above), assume that it is decided that a 5</w:t>
      </w:r>
      <w:r w:rsidR="00275862">
        <w:rPr>
          <w:rFonts w:ascii="Times New Roman" w:hAnsi="Times New Roman" w:cs="Times New Roman"/>
          <w:sz w:val="24"/>
          <w:szCs w:val="24"/>
        </w:rPr>
        <w:t> %</w:t>
      </w:r>
      <w:r w:rsidRPr="00882E17">
        <w:rPr>
          <w:rFonts w:ascii="Times New Roman" w:hAnsi="Times New Roman" w:cs="Times New Roman"/>
          <w:sz w:val="24"/>
          <w:szCs w:val="24"/>
        </w:rPr>
        <w:t xml:space="preserve"> level of risk of false acceptance (consumer’s risk) will be used for this application of the IUT (i.e., </w:t>
      </w:r>
      <w:proofErr w:type="spellStart"/>
      <w:r w:rsidRPr="00882E17">
        <w:rPr>
          <w:rFonts w:ascii="Times New Roman" w:hAnsi="Times New Roman" w:cs="Times New Roman"/>
          <w:sz w:val="24"/>
          <w:szCs w:val="24"/>
        </w:rPr>
        <w:t>p</w:t>
      </w:r>
      <w:r w:rsidRPr="00882E17">
        <w:rPr>
          <w:rFonts w:ascii="Times New Roman" w:hAnsi="Times New Roman" w:cs="Times New Roman"/>
          <w:sz w:val="24"/>
          <w:szCs w:val="24"/>
          <w:vertAlign w:val="subscript"/>
        </w:rPr>
        <w:t>ca</w:t>
      </w:r>
      <w:proofErr w:type="spellEnd"/>
      <w:r w:rsidRPr="00882E17">
        <w:rPr>
          <w:rFonts w:ascii="Times New Roman" w:hAnsi="Times New Roman" w:cs="Times New Roman"/>
          <w:sz w:val="24"/>
          <w:szCs w:val="24"/>
        </w:rPr>
        <w:t xml:space="preserve"> = .05, and thus the probability of conformance is p</w:t>
      </w:r>
      <w:r w:rsidRPr="00882E17">
        <w:rPr>
          <w:rFonts w:ascii="Times New Roman" w:hAnsi="Times New Roman" w:cs="Times New Roman"/>
          <w:sz w:val="24"/>
          <w:szCs w:val="24"/>
          <w:vertAlign w:val="subscript"/>
        </w:rPr>
        <w:t>c</w:t>
      </w:r>
      <w:r w:rsidRPr="00882E17">
        <w:rPr>
          <w:rFonts w:ascii="Times New Roman" w:hAnsi="Times New Roman" w:cs="Times New Roman"/>
          <w:sz w:val="24"/>
          <w:szCs w:val="24"/>
        </w:rPr>
        <w:t xml:space="preserve"> = 0.95 = 95</w:t>
      </w:r>
      <w:r w:rsidR="00275862">
        <w:rPr>
          <w:rFonts w:ascii="Times New Roman" w:hAnsi="Times New Roman" w:cs="Times New Roman"/>
          <w:sz w:val="24"/>
          <w:szCs w:val="24"/>
        </w:rPr>
        <w:t> %</w:t>
      </w:r>
      <w:r w:rsidRPr="00882E17">
        <w:rPr>
          <w:rFonts w:ascii="Times New Roman" w:hAnsi="Times New Roman" w:cs="Times New Roman"/>
          <w:sz w:val="24"/>
          <w:szCs w:val="24"/>
        </w:rPr>
        <w:t>). Since for this example it has been determined that MPE</w:t>
      </w:r>
      <w:r w:rsidRPr="00882E17">
        <w:rPr>
          <w:rFonts w:ascii="Times New Roman" w:hAnsi="Times New Roman" w:cs="Times New Roman"/>
          <w:sz w:val="24"/>
          <w:szCs w:val="24"/>
          <w:vertAlign w:val="subscript"/>
        </w:rPr>
        <w:t>.06</w:t>
      </w:r>
      <w:r w:rsidRPr="00882E17">
        <w:rPr>
          <w:rFonts w:ascii="Times New Roman" w:hAnsi="Times New Roman" w:cs="Times New Roman"/>
          <w:sz w:val="24"/>
          <w:szCs w:val="24"/>
        </w:rPr>
        <w:t xml:space="preserve"> = 600 Pa and </w:t>
      </w:r>
      <w:proofErr w:type="spellStart"/>
      <w:r w:rsidRPr="00882E17">
        <w:rPr>
          <w:rFonts w:ascii="Times New Roman" w:hAnsi="Times New Roman" w:cs="Times New Roman"/>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(at maximum pressure of 1 </w:t>
      </w:r>
      <w:proofErr w:type="spellStart"/>
      <w:r w:rsidRPr="00882E17">
        <w:rPr>
          <w:rFonts w:ascii="Times New Roman" w:hAnsi="Times New Roman" w:cs="Times New Roman"/>
          <w:sz w:val="24"/>
          <w:szCs w:val="24"/>
        </w:rPr>
        <w:t>MPa</w:t>
      </w:r>
      <w:proofErr w:type="spellEnd"/>
      <w:r w:rsidRPr="00882E17">
        <w:rPr>
          <w:rFonts w:ascii="Times New Roman" w:hAnsi="Times New Roman" w:cs="Times New Roman"/>
          <w:sz w:val="24"/>
          <w:szCs w:val="24"/>
        </w:rPr>
        <w:t>) = 105 Pa, the standard normal distribution table in Annex B can be used to determine the maximum value of the error of indication. Begin by locating the entry in that table for 0.9500 (or actually for 0.4500, since 0.5000 needs to be subtracted from 0.9500 in this case for the table in Annex B), which is between the entries 0.4495 (α  = 1.64) and .4505 (α = 1.65). Using interpolation, the value of α that will be used is then 1.645. Equation B.1 can then be used, in a slightly rearranged form:</w:t>
      </w:r>
    </w:p>
    <w:p w:rsidR="00882E17" w:rsidRPr="00882E17" w:rsidRDefault="00882E17" w:rsidP="00882E17">
      <w:pPr>
        <w:spacing w:line="240" w:lineRule="auto"/>
        <w:rPr>
          <w:rFonts w:ascii="Times New Roman" w:hAnsi="Times New Roman" w:cs="Times New Roman"/>
          <w:sz w:val="24"/>
          <w:szCs w:val="24"/>
        </w:rPr>
      </w:pPr>
    </w:p>
    <w:p w:rsidR="00882E17" w:rsidRPr="00882E17" w:rsidRDefault="00882E17" w:rsidP="00882E17">
      <w:pPr>
        <w:pStyle w:val="BodyText"/>
        <w:ind w:left="1440" w:firstLine="720"/>
      </w:pPr>
      <w:r w:rsidRPr="00882E17">
        <w:t>Ē</w:t>
      </w:r>
      <w:r w:rsidRPr="00882E17">
        <w:rPr>
          <w:vertAlign w:val="subscript"/>
        </w:rPr>
        <w:t>I</w:t>
      </w:r>
      <w:r w:rsidRPr="00882E17">
        <w:t xml:space="preserve"> = MPE</w:t>
      </w:r>
      <w:r w:rsidRPr="00882E17">
        <w:rPr>
          <w:vertAlign w:val="subscript"/>
        </w:rPr>
        <w:t>.06</w:t>
      </w:r>
      <w:r w:rsidRPr="00882E17">
        <w:t xml:space="preserve"> - (</w:t>
      </w:r>
      <w:proofErr w:type="spellStart"/>
      <w:r w:rsidRPr="00431064">
        <w:rPr>
          <w:i/>
        </w:rPr>
        <w:t>u</w:t>
      </w:r>
      <w:r w:rsidRPr="00882E17">
        <w:rPr>
          <w:vertAlign w:val="subscript"/>
        </w:rPr>
        <w:t>EI</w:t>
      </w:r>
      <w:proofErr w:type="spellEnd"/>
      <w:r w:rsidRPr="00882E17">
        <w:t xml:space="preserve"> ∙ α )</w:t>
      </w:r>
      <w:r w:rsidRPr="00882E17">
        <w:tab/>
      </w:r>
      <w:r w:rsidRPr="00882E17">
        <w:tab/>
        <w:t>D.1</w:t>
      </w:r>
    </w:p>
    <w:p w:rsidR="00882E17" w:rsidRDefault="00882E17" w:rsidP="00882E17">
      <w:pPr>
        <w:spacing w:line="240" w:lineRule="auto"/>
        <w:rPr>
          <w:rFonts w:ascii="Times New Roman" w:hAnsi="Times New Roman" w:cs="Times New Roman"/>
          <w:sz w:val="24"/>
          <w:szCs w:val="24"/>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to obtain Ē</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xml:space="preserve"> = 425 Pa , which is the maximum value that Ē</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xml:space="preserve"> can have where there is no greater than a 5</w:t>
      </w:r>
      <w:r w:rsidR="00275862">
        <w:rPr>
          <w:rFonts w:ascii="Times New Roman" w:hAnsi="Times New Roman" w:cs="Times New Roman"/>
          <w:sz w:val="24"/>
          <w:szCs w:val="24"/>
        </w:rPr>
        <w:t> %</w:t>
      </w:r>
      <w:r w:rsidRPr="00882E17">
        <w:rPr>
          <w:rFonts w:ascii="Times New Roman" w:hAnsi="Times New Roman" w:cs="Times New Roman"/>
          <w:sz w:val="24"/>
          <w:szCs w:val="24"/>
        </w:rPr>
        <w:t xml:space="preserve"> risk that test should have been considered to fail even though it is considered to pass. This situation is demonstrated graphically in Figure D2.</w:t>
      </w:r>
    </w:p>
    <w:p w:rsidR="00882E17" w:rsidRPr="00882E17" w:rsidRDefault="00882E17" w:rsidP="00882E17">
      <w:pPr>
        <w:spacing w:line="240" w:lineRule="auto"/>
        <w:rPr>
          <w:rFonts w:ascii="Times New Roman" w:hAnsi="Times New Roman" w:cs="Times New Roman"/>
          <w:sz w:val="24"/>
          <w:szCs w:val="24"/>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object w:dxaOrig="19637" w:dyaOrig="15621">
          <v:shape id="_x0000_i1049" type="#_x0000_t75" style="width:431.25pt;height:342.75pt" o:ole="">
            <v:imagedata r:id="rId67" o:title=""/>
          </v:shape>
          <o:OLEObject Type="Embed" ProgID="Visio.Drawing.11" ShapeID="_x0000_i1049" DrawAspect="Content" ObjectID="_1457514389" r:id="rId68"/>
        </w:object>
      </w:r>
    </w:p>
    <w:p w:rsidR="00882E17" w:rsidRPr="00882E17" w:rsidRDefault="00882E17" w:rsidP="00882E17">
      <w:pPr>
        <w:spacing w:line="240" w:lineRule="auto"/>
        <w:rPr>
          <w:rFonts w:ascii="Times New Roman" w:hAnsi="Times New Roman" w:cs="Times New Roman"/>
          <w:sz w:val="24"/>
          <w:szCs w:val="24"/>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Rather than using the z-table, it may be more convenient to use the measurement capability index chart to arrive at this same conclusion (see Annex E). In this case, the measurement capability index is first calculated using equation E.1 as C</w:t>
      </w:r>
      <w:r w:rsidRPr="00882E17">
        <w:rPr>
          <w:rFonts w:ascii="Times New Roman" w:hAnsi="Times New Roman" w:cs="Times New Roman"/>
          <w:sz w:val="24"/>
          <w:szCs w:val="24"/>
          <w:vertAlign w:val="subscript"/>
        </w:rPr>
        <w:t>M</w:t>
      </w:r>
      <w:r w:rsidRPr="00882E17">
        <w:rPr>
          <w:rFonts w:ascii="Times New Roman" w:hAnsi="Times New Roman" w:cs="Times New Roman"/>
          <w:sz w:val="24"/>
          <w:szCs w:val="24"/>
        </w:rPr>
        <w:t xml:space="preserve"> = MPE/[2∙</w:t>
      </w:r>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r w:rsidRPr="00882E17">
        <w:rPr>
          <w:rFonts w:ascii="Times New Roman" w:hAnsi="Times New Roman" w:cs="Times New Roman"/>
          <w:sz w:val="24"/>
          <w:szCs w:val="24"/>
        </w:rPr>
        <w:t>] = 600/[2∙105] = 2.86. Using the 95</w:t>
      </w:r>
      <w:r w:rsidR="00275862">
        <w:rPr>
          <w:rFonts w:ascii="Times New Roman" w:hAnsi="Times New Roman" w:cs="Times New Roman"/>
          <w:sz w:val="24"/>
          <w:szCs w:val="24"/>
        </w:rPr>
        <w:t> %</w:t>
      </w:r>
      <w:r w:rsidRPr="00882E17">
        <w:rPr>
          <w:rFonts w:ascii="Times New Roman" w:hAnsi="Times New Roman" w:cs="Times New Roman"/>
          <w:sz w:val="24"/>
          <w:szCs w:val="24"/>
        </w:rPr>
        <w:t xml:space="preserve"> chart in Annex E, the corresponding value of Ê is about 0.85. Rearranging equation E.2,   E</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xml:space="preserve"> = MPE (2∙ Ê – 1) = 600 (1.7 – 1) = 420 Pa, which is close to the 425 Pa obtained when using the more precise z-table.</w:t>
      </w:r>
    </w:p>
    <w:p w:rsidR="00882E17" w:rsidRPr="00882E17" w:rsidRDefault="00882E17" w:rsidP="00882E17">
      <w:pPr>
        <w:spacing w:line="240" w:lineRule="auto"/>
        <w:rPr>
          <w:rFonts w:ascii="Times New Roman" w:hAnsi="Times New Roman" w:cs="Times New Roman"/>
          <w:i/>
          <w:sz w:val="24"/>
          <w:szCs w:val="24"/>
        </w:rPr>
      </w:pPr>
      <w:r w:rsidRPr="00882E17">
        <w:rPr>
          <w:rFonts w:ascii="Times New Roman" w:hAnsi="Times New Roman" w:cs="Times New Roman"/>
          <w:i/>
          <w:sz w:val="24"/>
          <w:szCs w:val="24"/>
        </w:rPr>
        <w:t xml:space="preserve">While assessing the measurement uncertainty of the error of indication for an individual measurement for a specified type of measuring instrument may be somewhat complex, it is important to note that, once all of the derivation has been performed, and values and associated measurement uncertainties are obtained for typical measurement conditions, the process of obtaining a value of </w:t>
      </w:r>
      <w:proofErr w:type="spellStart"/>
      <w:r w:rsidRPr="00882E17">
        <w:rPr>
          <w:rFonts w:ascii="Times New Roman" w:hAnsi="Times New Roman" w:cs="Times New Roman"/>
          <w:i/>
          <w:sz w:val="24"/>
          <w:szCs w:val="24"/>
        </w:rPr>
        <w:t>u</w:t>
      </w:r>
      <w:r w:rsidRPr="00882E17">
        <w:rPr>
          <w:rFonts w:ascii="Times New Roman" w:hAnsi="Times New Roman" w:cs="Times New Roman"/>
          <w:i/>
          <w:sz w:val="24"/>
          <w:szCs w:val="24"/>
          <w:vertAlign w:val="subscript"/>
        </w:rPr>
        <w:t>EI</w:t>
      </w:r>
      <w:proofErr w:type="spellEnd"/>
      <w:r w:rsidRPr="00882E17">
        <w:rPr>
          <w:rFonts w:ascii="Times New Roman" w:hAnsi="Times New Roman" w:cs="Times New Roman"/>
          <w:i/>
          <w:sz w:val="24"/>
          <w:szCs w:val="24"/>
        </w:rPr>
        <w:t xml:space="preserve"> for each subsequent individual measurement performed during a given type evaluation test should become relatively straightforward, since most components of measurement uncertainty will not change from one individual measurement to another. This aspect of the treatment of measurement uncertainty should be included in the discussion in each OIML Recommendation where measurement uncertainty is relevant.</w:t>
      </w:r>
    </w:p>
    <w:p w:rsidR="00882E17" w:rsidRPr="00882E17" w:rsidRDefault="00882E17" w:rsidP="00882E17">
      <w:pPr>
        <w:pStyle w:val="BodyText2"/>
        <w:spacing w:line="240" w:lineRule="auto"/>
        <w:rPr>
          <w:rFonts w:ascii="Times New Roman" w:hAnsi="Times New Roman" w:cs="Times New Roman"/>
          <w:b/>
          <w:sz w:val="24"/>
          <w:szCs w:val="24"/>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lastRenderedPageBreak/>
        <w:t xml:space="preserve">If it is determined experimentally that there is significant variation in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from one measurement to the next, then it will be necessary to use either the z-table or measurement capability index for each measurement of E</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xml:space="preserve">. However, as indicated earlier, it is unlikely that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will vary appreciably for each measurement and, besides, it is sometimes more convenient to take a conservative approach and treat the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xml:space="preserve"> determined in Annex C as the likely upper bound of all of the </w:t>
      </w:r>
      <w:proofErr w:type="spellStart"/>
      <w:r w:rsidRPr="00431064">
        <w:rPr>
          <w:rFonts w:ascii="Times New Roman" w:hAnsi="Times New Roman" w:cs="Times New Roman"/>
          <w:i/>
          <w:sz w:val="24"/>
          <w:szCs w:val="24"/>
        </w:rPr>
        <w:t>u</w:t>
      </w:r>
      <w:r w:rsidRPr="00882E17">
        <w:rPr>
          <w:rFonts w:ascii="Times New Roman" w:hAnsi="Times New Roman" w:cs="Times New Roman"/>
          <w:sz w:val="24"/>
          <w:szCs w:val="24"/>
          <w:vertAlign w:val="subscript"/>
        </w:rPr>
        <w:t>EI</w:t>
      </w:r>
      <w:r w:rsidRPr="00882E17">
        <w:rPr>
          <w:rFonts w:ascii="Times New Roman" w:hAnsi="Times New Roman" w:cs="Times New Roman"/>
          <w:sz w:val="24"/>
          <w:szCs w:val="24"/>
        </w:rPr>
        <w:t>‘s</w:t>
      </w:r>
      <w:proofErr w:type="spellEnd"/>
      <w:r w:rsidRPr="00882E17">
        <w:rPr>
          <w:rFonts w:ascii="Times New Roman" w:hAnsi="Times New Roman" w:cs="Times New Roman"/>
          <w:sz w:val="24"/>
          <w:szCs w:val="24"/>
        </w:rPr>
        <w:t>, and so treat it as a constant. In this case, a guard band can be created (where the new MPE is moved inward from 600 Pa to 425 Pa) and the decision making becomes much simpler, where tests involving measured values of E</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xml:space="preserve"> less than 425 Pa are accepted, and those greater are rejected. This guard band approach is illustrated in Figure D3.</w:t>
      </w:r>
    </w:p>
    <w:p w:rsidR="00882E17" w:rsidRPr="00882E17" w:rsidRDefault="00882E17" w:rsidP="00882E17">
      <w:pPr>
        <w:pStyle w:val="BodyText2"/>
        <w:spacing w:line="240" w:lineRule="auto"/>
        <w:rPr>
          <w:rFonts w:ascii="Times New Roman" w:hAnsi="Times New Roman" w:cs="Times New Roman"/>
          <w:b/>
          <w:sz w:val="24"/>
          <w:szCs w:val="24"/>
        </w:rPr>
      </w:pPr>
    </w:p>
    <w:p w:rsidR="00882E17" w:rsidRPr="00882E17" w:rsidRDefault="00882E17" w:rsidP="00882E17">
      <w:pPr>
        <w:pStyle w:val="BodyText2"/>
        <w:spacing w:line="240" w:lineRule="auto"/>
        <w:rPr>
          <w:rFonts w:ascii="Times New Roman" w:hAnsi="Times New Roman" w:cs="Times New Roman"/>
          <w:b/>
          <w:sz w:val="24"/>
          <w:szCs w:val="24"/>
        </w:rPr>
      </w:pPr>
    </w:p>
    <w:p w:rsidR="00882E17" w:rsidRPr="00882E17" w:rsidRDefault="00882E17" w:rsidP="00882E17">
      <w:pPr>
        <w:pStyle w:val="BodyText2"/>
        <w:spacing w:line="240" w:lineRule="auto"/>
        <w:rPr>
          <w:rFonts w:ascii="Times New Roman" w:hAnsi="Times New Roman" w:cs="Times New Roman"/>
          <w:sz w:val="24"/>
          <w:szCs w:val="24"/>
        </w:rPr>
      </w:pPr>
      <w:r w:rsidRPr="00882E17">
        <w:rPr>
          <w:rFonts w:ascii="Times New Roman" w:hAnsi="Times New Roman" w:cs="Times New Roman"/>
          <w:sz w:val="24"/>
          <w:szCs w:val="24"/>
        </w:rPr>
        <w:object w:dxaOrig="19637" w:dyaOrig="15621">
          <v:shape id="_x0000_i1050" type="#_x0000_t75" style="width:431.25pt;height:342.75pt" o:ole="">
            <v:imagedata r:id="rId69" o:title=""/>
          </v:shape>
          <o:OLEObject Type="Embed" ProgID="Visio.Drawing.11" ShapeID="_x0000_i1050" DrawAspect="Content" ObjectID="_1457514390" r:id="rId70"/>
        </w:object>
      </w:r>
    </w:p>
    <w:p w:rsidR="00882E17" w:rsidRPr="007E71CA" w:rsidRDefault="00882E17" w:rsidP="00562101">
      <w:pPr>
        <w:pStyle w:val="Annex"/>
      </w:pPr>
      <w:r w:rsidRPr="00882E17">
        <w:br w:type="page"/>
      </w:r>
      <w:bookmarkStart w:id="27" w:name="_Toc380681182"/>
      <w:r w:rsidRPr="007E71CA">
        <w:lastRenderedPageBreak/>
        <w:t>Annex E</w:t>
      </w:r>
      <w:r w:rsidRPr="007E71CA">
        <w:tab/>
        <w:t>Measurement Capability Index (</w:t>
      </w:r>
      <w:r w:rsidRPr="007E71CA">
        <w:rPr>
          <w:i/>
        </w:rPr>
        <w:t>C</w:t>
      </w:r>
      <w:r w:rsidR="00673531" w:rsidRPr="007E71CA">
        <w:rPr>
          <w:i/>
        </w:rPr>
        <w:t>m</w:t>
      </w:r>
      <w:r w:rsidRPr="007E71CA">
        <w:t>)</w:t>
      </w:r>
      <w:bookmarkEnd w:id="27"/>
    </w:p>
    <w:p w:rsidR="00882E17" w:rsidRPr="00882E17" w:rsidRDefault="00882E17" w:rsidP="00882E17">
      <w:pPr>
        <w:pStyle w:val="BodyText2"/>
        <w:spacing w:line="240" w:lineRule="auto"/>
        <w:ind w:left="1080" w:hanging="1080"/>
        <w:rPr>
          <w:rFonts w:ascii="Times New Roman" w:hAnsi="Times New Roman" w:cs="Times New Roman"/>
          <w:b/>
          <w:sz w:val="24"/>
          <w:szCs w:val="24"/>
        </w:rPr>
      </w:pPr>
    </w:p>
    <w:p w:rsidR="00882E17" w:rsidRPr="00882E17" w:rsidRDefault="00882E17" w:rsidP="00882E17">
      <w:pPr>
        <w:pStyle w:val="BodyText2"/>
        <w:tabs>
          <w:tab w:val="left" w:pos="0"/>
        </w:tabs>
        <w:spacing w:line="240" w:lineRule="auto"/>
        <w:rPr>
          <w:rFonts w:ascii="Times New Roman" w:hAnsi="Times New Roman" w:cs="Times New Roman"/>
          <w:sz w:val="24"/>
          <w:szCs w:val="24"/>
        </w:rPr>
      </w:pPr>
      <w:r w:rsidRPr="00882E17">
        <w:rPr>
          <w:rFonts w:ascii="Times New Roman" w:hAnsi="Times New Roman" w:cs="Times New Roman"/>
          <w:sz w:val="24"/>
          <w:szCs w:val="24"/>
        </w:rPr>
        <w:t>The “measurement capability index,” defined and discussed in [</w:t>
      </w:r>
      <w:r w:rsidR="0025129A">
        <w:rPr>
          <w:rFonts w:ascii="Times New Roman" w:hAnsi="Times New Roman" w:cs="Times New Roman"/>
          <w:sz w:val="24"/>
          <w:szCs w:val="24"/>
        </w:rPr>
        <w:t>5</w:t>
      </w:r>
      <w:r w:rsidRPr="00882E17">
        <w:rPr>
          <w:rFonts w:ascii="Times New Roman" w:hAnsi="Times New Roman" w:cs="Times New Roman"/>
          <w:sz w:val="24"/>
          <w:szCs w:val="24"/>
        </w:rPr>
        <w:t>], is a useful tool for quickly assessing whether a measured error of indication (</w:t>
      </w:r>
      <w:r w:rsidRPr="000A7D4E">
        <w:rPr>
          <w:rFonts w:ascii="Times New Roman" w:hAnsi="Times New Roman" w:cs="Times New Roman"/>
          <w:i/>
          <w:sz w:val="24"/>
          <w:szCs w:val="24"/>
        </w:rPr>
        <w:t>E</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 with associated combined standard uncertainty (</w:t>
      </w:r>
      <w:proofErr w:type="spellStart"/>
      <w:r w:rsidRPr="000A7D4E">
        <w:rPr>
          <w:rFonts w:ascii="Times New Roman" w:hAnsi="Times New Roman" w:cs="Times New Roman"/>
          <w:i/>
          <w:sz w:val="24"/>
          <w:szCs w:val="24"/>
        </w:rPr>
        <w:t>u</w:t>
      </w:r>
      <w:r w:rsidRPr="00882E17">
        <w:rPr>
          <w:rFonts w:ascii="Times New Roman" w:hAnsi="Times New Roman" w:cs="Times New Roman"/>
          <w:sz w:val="24"/>
          <w:szCs w:val="24"/>
          <w:vertAlign w:val="subscript"/>
        </w:rPr>
        <w:t>EI</w:t>
      </w:r>
      <w:proofErr w:type="spellEnd"/>
      <w:r w:rsidRPr="00882E17">
        <w:rPr>
          <w:rFonts w:ascii="Times New Roman" w:hAnsi="Times New Roman" w:cs="Times New Roman"/>
          <w:sz w:val="24"/>
          <w:szCs w:val="24"/>
        </w:rPr>
        <w:t>),  is considered to conform to the maximum permissible error (MPE) requirement within a specified conformance probability (p</w:t>
      </w:r>
      <w:r w:rsidRPr="00882E17">
        <w:rPr>
          <w:rFonts w:ascii="Times New Roman" w:hAnsi="Times New Roman" w:cs="Times New Roman"/>
          <w:sz w:val="24"/>
          <w:szCs w:val="24"/>
          <w:vertAlign w:val="subscript"/>
        </w:rPr>
        <w:t>c</w:t>
      </w:r>
      <w:r w:rsidRPr="00882E17">
        <w:rPr>
          <w:rFonts w:ascii="Times New Roman" w:hAnsi="Times New Roman" w:cs="Times New Roman"/>
          <w:sz w:val="24"/>
          <w:szCs w:val="24"/>
        </w:rPr>
        <w:t>).</w:t>
      </w:r>
    </w:p>
    <w:p w:rsidR="00882E17" w:rsidRPr="00882E17" w:rsidRDefault="00882E17" w:rsidP="00882E17">
      <w:pPr>
        <w:pStyle w:val="BodyText2"/>
        <w:tabs>
          <w:tab w:val="left" w:pos="0"/>
        </w:tabs>
        <w:spacing w:line="240" w:lineRule="auto"/>
        <w:rPr>
          <w:rFonts w:ascii="Times New Roman" w:hAnsi="Times New Roman" w:cs="Times New Roman"/>
          <w:sz w:val="24"/>
          <w:szCs w:val="24"/>
        </w:rPr>
      </w:pPr>
      <w:r w:rsidRPr="00882E17">
        <w:rPr>
          <w:rFonts w:ascii="Times New Roman" w:hAnsi="Times New Roman" w:cs="Times New Roman"/>
          <w:sz w:val="24"/>
          <w:szCs w:val="24"/>
        </w:rPr>
        <w:t>The measurement capability index is dimensionless, and defined for legal metrology as:</w:t>
      </w:r>
    </w:p>
    <w:p w:rsidR="00882E17" w:rsidRPr="00882E17" w:rsidRDefault="00882E17" w:rsidP="00882E17">
      <w:pPr>
        <w:pStyle w:val="BodyText2"/>
        <w:tabs>
          <w:tab w:val="left" w:pos="0"/>
          <w:tab w:val="center" w:pos="5580"/>
        </w:tabs>
        <w:spacing w:line="240" w:lineRule="auto"/>
        <w:rPr>
          <w:rFonts w:ascii="Times New Roman" w:hAnsi="Times New Roman" w:cs="Times New Roman"/>
          <w:sz w:val="24"/>
          <w:szCs w:val="24"/>
          <w:lang w:val="nl-NL"/>
        </w:rPr>
      </w:pPr>
      <w:r w:rsidRPr="001A06D8">
        <w:rPr>
          <w:rFonts w:ascii="Times New Roman" w:hAnsi="Times New Roman" w:cs="Times New Roman"/>
          <w:i/>
          <w:sz w:val="24"/>
          <w:szCs w:val="24"/>
        </w:rPr>
        <w:t xml:space="preserve">                         </w:t>
      </w:r>
      <w:r w:rsidRPr="00882E17">
        <w:rPr>
          <w:rFonts w:ascii="Times New Roman" w:hAnsi="Times New Roman" w:cs="Times New Roman"/>
          <w:i/>
          <w:sz w:val="24"/>
          <w:szCs w:val="24"/>
          <w:lang w:val="nl-NL"/>
        </w:rPr>
        <w:t>C</w:t>
      </w:r>
      <w:r w:rsidRPr="00882E17">
        <w:rPr>
          <w:rFonts w:ascii="Times New Roman" w:hAnsi="Times New Roman" w:cs="Times New Roman"/>
          <w:sz w:val="24"/>
          <w:szCs w:val="24"/>
          <w:vertAlign w:val="subscript"/>
          <w:lang w:val="nl-NL"/>
        </w:rPr>
        <w:t>m</w:t>
      </w:r>
      <w:r w:rsidRPr="00882E17">
        <w:rPr>
          <w:rFonts w:ascii="Times New Roman" w:hAnsi="Times New Roman" w:cs="Times New Roman"/>
          <w:sz w:val="24"/>
          <w:szCs w:val="24"/>
          <w:lang w:val="nl-NL"/>
        </w:rPr>
        <w:t xml:space="preserve"> = </w:t>
      </w:r>
      <w:r w:rsidRPr="00882E17">
        <w:rPr>
          <w:rFonts w:ascii="Times New Roman" w:hAnsi="Times New Roman" w:cs="Times New Roman"/>
          <w:i/>
          <w:sz w:val="24"/>
          <w:szCs w:val="24"/>
          <w:lang w:val="nl-NL"/>
        </w:rPr>
        <w:t>MPE</w:t>
      </w:r>
      <w:r w:rsidRPr="00882E17">
        <w:rPr>
          <w:rFonts w:ascii="Times New Roman" w:hAnsi="Times New Roman" w:cs="Times New Roman"/>
          <w:sz w:val="24"/>
          <w:szCs w:val="24"/>
          <w:lang w:val="nl-NL"/>
        </w:rPr>
        <w:t>/[2∙</w:t>
      </w:r>
      <w:r w:rsidRPr="00882E17">
        <w:rPr>
          <w:rFonts w:ascii="Times New Roman" w:hAnsi="Times New Roman" w:cs="Times New Roman"/>
          <w:i/>
          <w:sz w:val="24"/>
          <w:szCs w:val="24"/>
          <w:lang w:val="nl-NL"/>
        </w:rPr>
        <w:t>u</w:t>
      </w:r>
      <w:r w:rsidRPr="00882E17">
        <w:rPr>
          <w:rFonts w:ascii="Times New Roman" w:hAnsi="Times New Roman" w:cs="Times New Roman"/>
          <w:i/>
          <w:sz w:val="24"/>
          <w:szCs w:val="24"/>
          <w:vertAlign w:val="subscript"/>
          <w:lang w:val="nl-NL"/>
        </w:rPr>
        <w:t>EI</w:t>
      </w:r>
      <w:r w:rsidRPr="00882E17">
        <w:rPr>
          <w:rFonts w:ascii="Times New Roman" w:hAnsi="Times New Roman" w:cs="Times New Roman"/>
          <w:sz w:val="24"/>
          <w:szCs w:val="24"/>
          <w:lang w:val="nl-NL"/>
        </w:rPr>
        <w:t xml:space="preserve">] = </w:t>
      </w:r>
      <w:r w:rsidRPr="00882E17">
        <w:rPr>
          <w:rFonts w:ascii="Times New Roman" w:hAnsi="Times New Roman" w:cs="Times New Roman"/>
          <w:i/>
          <w:sz w:val="24"/>
          <w:szCs w:val="24"/>
          <w:lang w:val="nl-NL"/>
        </w:rPr>
        <w:t>MPE/U</w:t>
      </w:r>
      <w:r w:rsidRPr="00882E17">
        <w:rPr>
          <w:rFonts w:ascii="Times New Roman" w:hAnsi="Times New Roman" w:cs="Times New Roman"/>
          <w:i/>
          <w:sz w:val="24"/>
          <w:szCs w:val="24"/>
          <w:vertAlign w:val="subscript"/>
          <w:lang w:val="nl-NL"/>
        </w:rPr>
        <w:t>k=2</w:t>
      </w:r>
      <w:r w:rsidRPr="00882E17">
        <w:rPr>
          <w:rFonts w:ascii="Times New Roman" w:hAnsi="Times New Roman" w:cs="Times New Roman"/>
          <w:sz w:val="24"/>
          <w:szCs w:val="24"/>
          <w:lang w:val="nl-NL"/>
        </w:rPr>
        <w:tab/>
        <w:t>E.1</w:t>
      </w:r>
    </w:p>
    <w:p w:rsidR="00882E17" w:rsidRPr="001A06D8" w:rsidRDefault="00882E17" w:rsidP="00882E17">
      <w:pPr>
        <w:spacing w:line="240" w:lineRule="auto"/>
        <w:rPr>
          <w:rFonts w:ascii="Times New Roman" w:hAnsi="Times New Roman" w:cs="Times New Roman"/>
          <w:sz w:val="24"/>
          <w:szCs w:val="24"/>
          <w:lang w:val="nl-NL"/>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In order to use the measurement capability index, it is first necessary to calculate another dimensionless parameter Ê, defined as:</w:t>
      </w:r>
    </w:p>
    <w:p w:rsidR="00882E17" w:rsidRPr="00882E17" w:rsidRDefault="00882E17" w:rsidP="00882E17">
      <w:pPr>
        <w:spacing w:line="240" w:lineRule="auto"/>
        <w:rPr>
          <w:rFonts w:ascii="Times New Roman" w:hAnsi="Times New Roman" w:cs="Times New Roman"/>
          <w:sz w:val="24"/>
          <w:szCs w:val="24"/>
          <w:lang w:val="fr-FR"/>
        </w:rPr>
      </w:pPr>
      <w:r w:rsidRPr="00882E17">
        <w:rPr>
          <w:rFonts w:ascii="Times New Roman" w:hAnsi="Times New Roman" w:cs="Times New Roman"/>
          <w:sz w:val="24"/>
          <w:szCs w:val="24"/>
        </w:rPr>
        <w:tab/>
      </w:r>
      <w:r w:rsidRPr="00882E17">
        <w:rPr>
          <w:rFonts w:ascii="Times New Roman" w:hAnsi="Times New Roman" w:cs="Times New Roman"/>
          <w:sz w:val="24"/>
          <w:szCs w:val="24"/>
        </w:rPr>
        <w:tab/>
      </w:r>
      <w:r w:rsidRPr="00882E17">
        <w:rPr>
          <w:rFonts w:ascii="Times New Roman" w:hAnsi="Times New Roman" w:cs="Times New Roman"/>
          <w:i/>
          <w:sz w:val="24"/>
          <w:szCs w:val="24"/>
          <w:lang w:val="fr-FR"/>
        </w:rPr>
        <w:t>Ê</w:t>
      </w:r>
      <w:r w:rsidRPr="00882E17">
        <w:rPr>
          <w:rFonts w:ascii="Times New Roman" w:hAnsi="Times New Roman" w:cs="Times New Roman"/>
          <w:sz w:val="24"/>
          <w:szCs w:val="24"/>
          <w:lang w:val="fr-FR"/>
        </w:rPr>
        <w:t xml:space="preserve"> = [</w:t>
      </w:r>
      <w:r w:rsidRPr="00882E17">
        <w:rPr>
          <w:rFonts w:ascii="Times New Roman" w:hAnsi="Times New Roman" w:cs="Times New Roman"/>
          <w:i/>
          <w:sz w:val="24"/>
          <w:szCs w:val="24"/>
          <w:lang w:val="fr-FR"/>
        </w:rPr>
        <w:t>E</w:t>
      </w:r>
      <w:r w:rsidRPr="00882E17">
        <w:rPr>
          <w:rFonts w:ascii="Times New Roman" w:hAnsi="Times New Roman" w:cs="Times New Roman"/>
          <w:i/>
          <w:sz w:val="24"/>
          <w:szCs w:val="24"/>
          <w:vertAlign w:val="subscript"/>
          <w:lang w:val="fr-FR"/>
        </w:rPr>
        <w:t>I</w:t>
      </w:r>
      <w:r w:rsidRPr="00882E17">
        <w:rPr>
          <w:rFonts w:ascii="Times New Roman" w:hAnsi="Times New Roman" w:cs="Times New Roman"/>
          <w:sz w:val="24"/>
          <w:szCs w:val="24"/>
          <w:lang w:val="fr-FR"/>
        </w:rPr>
        <w:t xml:space="preserve"> + </w:t>
      </w:r>
      <w:r w:rsidRPr="00882E17">
        <w:rPr>
          <w:rFonts w:ascii="Times New Roman" w:hAnsi="Times New Roman" w:cs="Times New Roman"/>
          <w:i/>
          <w:sz w:val="24"/>
          <w:szCs w:val="24"/>
          <w:lang w:val="fr-FR"/>
        </w:rPr>
        <w:t>MPE</w:t>
      </w:r>
      <w:r w:rsidRPr="00882E17">
        <w:rPr>
          <w:rFonts w:ascii="Times New Roman" w:hAnsi="Times New Roman" w:cs="Times New Roman"/>
          <w:sz w:val="24"/>
          <w:szCs w:val="24"/>
          <w:lang w:val="fr-FR"/>
        </w:rPr>
        <w:t xml:space="preserve">]/[2 </w:t>
      </w:r>
      <w:r w:rsidRPr="00882E17">
        <w:rPr>
          <w:rFonts w:ascii="Times New Roman" w:hAnsi="Times New Roman" w:cs="Times New Roman"/>
          <w:i/>
          <w:sz w:val="24"/>
          <w:szCs w:val="24"/>
          <w:lang w:val="fr-FR"/>
        </w:rPr>
        <w:t>MPE</w:t>
      </w:r>
      <w:r w:rsidRPr="00882E17">
        <w:rPr>
          <w:rFonts w:ascii="Times New Roman" w:hAnsi="Times New Roman" w:cs="Times New Roman"/>
          <w:sz w:val="24"/>
          <w:szCs w:val="24"/>
          <w:lang w:val="fr-FR"/>
        </w:rPr>
        <w:t>]</w:t>
      </w:r>
      <w:r w:rsidRPr="00882E17">
        <w:rPr>
          <w:rFonts w:ascii="Times New Roman" w:hAnsi="Times New Roman" w:cs="Times New Roman"/>
          <w:sz w:val="24"/>
          <w:szCs w:val="24"/>
          <w:lang w:val="fr-FR"/>
        </w:rPr>
        <w:tab/>
      </w:r>
      <w:r w:rsidRPr="00882E17">
        <w:rPr>
          <w:rFonts w:ascii="Times New Roman" w:hAnsi="Times New Roman" w:cs="Times New Roman"/>
          <w:sz w:val="24"/>
          <w:szCs w:val="24"/>
          <w:lang w:val="fr-FR"/>
        </w:rPr>
        <w:tab/>
      </w:r>
      <w:r w:rsidRPr="00882E17">
        <w:rPr>
          <w:rFonts w:ascii="Times New Roman" w:hAnsi="Times New Roman" w:cs="Times New Roman"/>
          <w:sz w:val="24"/>
          <w:szCs w:val="24"/>
          <w:lang w:val="fr-FR"/>
        </w:rPr>
        <w:tab/>
        <w:t>E.2</w:t>
      </w:r>
    </w:p>
    <w:p w:rsidR="00882E17" w:rsidRPr="00D64EF8" w:rsidRDefault="00882E17" w:rsidP="00882E17">
      <w:pPr>
        <w:spacing w:line="240" w:lineRule="auto"/>
        <w:rPr>
          <w:rFonts w:ascii="Times New Roman" w:hAnsi="Times New Roman" w:cs="Times New Roman"/>
          <w:sz w:val="24"/>
          <w:szCs w:val="24"/>
          <w:lang w:val="fr-FR"/>
        </w:rPr>
      </w:pPr>
    </w:p>
    <w:p w:rsidR="00882E17" w:rsidRPr="00882E17" w:rsidRDefault="00882E17" w:rsidP="00882E17">
      <w:pPr>
        <w:spacing w:line="240" w:lineRule="auto"/>
        <w:rPr>
          <w:rFonts w:ascii="Times New Roman" w:hAnsi="Times New Roman" w:cs="Times New Roman"/>
          <w:sz w:val="24"/>
          <w:szCs w:val="24"/>
        </w:rPr>
      </w:pPr>
      <w:r w:rsidRPr="00882E17">
        <w:rPr>
          <w:rFonts w:ascii="Times New Roman" w:hAnsi="Times New Roman" w:cs="Times New Roman"/>
          <w:sz w:val="24"/>
          <w:szCs w:val="24"/>
        </w:rPr>
        <w:t>(Note that for –MPE&lt;</w:t>
      </w:r>
      <w:r w:rsidRPr="000A7D4E">
        <w:rPr>
          <w:rFonts w:ascii="Times New Roman" w:hAnsi="Times New Roman" w:cs="Times New Roman"/>
          <w:i/>
          <w:sz w:val="24"/>
          <w:szCs w:val="24"/>
        </w:rPr>
        <w:t>E</w:t>
      </w:r>
      <w:r w:rsidRPr="00882E17">
        <w:rPr>
          <w:rFonts w:ascii="Times New Roman" w:hAnsi="Times New Roman" w:cs="Times New Roman"/>
          <w:sz w:val="24"/>
          <w:szCs w:val="24"/>
          <w:vertAlign w:val="subscript"/>
        </w:rPr>
        <w:t>I</w:t>
      </w:r>
      <w:r w:rsidRPr="00882E17">
        <w:rPr>
          <w:rFonts w:ascii="Times New Roman" w:hAnsi="Times New Roman" w:cs="Times New Roman"/>
          <w:sz w:val="24"/>
          <w:szCs w:val="24"/>
        </w:rPr>
        <w:t>&lt;MPE, then 0&lt;</w:t>
      </w:r>
      <w:r w:rsidRPr="000A7D4E">
        <w:rPr>
          <w:rFonts w:ascii="Times New Roman" w:hAnsi="Times New Roman" w:cs="Times New Roman"/>
          <w:i/>
          <w:sz w:val="24"/>
          <w:szCs w:val="24"/>
        </w:rPr>
        <w:t>Ê</w:t>
      </w:r>
      <w:r w:rsidRPr="00882E17">
        <w:rPr>
          <w:rFonts w:ascii="Times New Roman" w:hAnsi="Times New Roman" w:cs="Times New Roman"/>
          <w:sz w:val="24"/>
          <w:szCs w:val="24"/>
        </w:rPr>
        <w:t>&lt;1.) A chart such as the one below can then be constructed for a given p</w:t>
      </w:r>
      <w:r w:rsidRPr="00882E17">
        <w:rPr>
          <w:rFonts w:ascii="Times New Roman" w:hAnsi="Times New Roman" w:cs="Times New Roman"/>
          <w:sz w:val="24"/>
          <w:szCs w:val="24"/>
          <w:vertAlign w:val="subscript"/>
        </w:rPr>
        <w:t>c</w:t>
      </w:r>
      <w:r w:rsidRPr="00882E17">
        <w:rPr>
          <w:rFonts w:ascii="Times New Roman" w:hAnsi="Times New Roman" w:cs="Times New Roman"/>
          <w:sz w:val="24"/>
          <w:szCs w:val="24"/>
        </w:rPr>
        <w:t xml:space="preserve"> (shown here for p</w:t>
      </w:r>
      <w:r w:rsidRPr="00882E17">
        <w:rPr>
          <w:rFonts w:ascii="Times New Roman" w:hAnsi="Times New Roman" w:cs="Times New Roman"/>
          <w:sz w:val="24"/>
          <w:szCs w:val="24"/>
          <w:vertAlign w:val="subscript"/>
        </w:rPr>
        <w:t>c</w:t>
      </w:r>
      <w:r w:rsidRPr="00882E17">
        <w:rPr>
          <w:rFonts w:ascii="Times New Roman" w:hAnsi="Times New Roman" w:cs="Times New Roman"/>
          <w:sz w:val="24"/>
          <w:szCs w:val="24"/>
        </w:rPr>
        <w:t xml:space="preserve"> = 95</w:t>
      </w:r>
      <w:r w:rsidR="00275862">
        <w:rPr>
          <w:rFonts w:ascii="Times New Roman" w:hAnsi="Times New Roman" w:cs="Times New Roman"/>
          <w:sz w:val="24"/>
          <w:szCs w:val="24"/>
        </w:rPr>
        <w:t> %</w:t>
      </w:r>
      <w:r w:rsidRPr="00882E17">
        <w:rPr>
          <w:rFonts w:ascii="Times New Roman" w:hAnsi="Times New Roman" w:cs="Times New Roman"/>
          <w:sz w:val="24"/>
          <w:szCs w:val="24"/>
        </w:rPr>
        <w:t xml:space="preserve">), where the intersection of </w:t>
      </w:r>
      <w:r w:rsidRPr="000A7D4E">
        <w:rPr>
          <w:rFonts w:ascii="Times New Roman" w:hAnsi="Times New Roman" w:cs="Times New Roman"/>
          <w:i/>
          <w:sz w:val="24"/>
          <w:szCs w:val="24"/>
        </w:rPr>
        <w:t>Ê</w:t>
      </w:r>
      <w:r w:rsidRPr="00882E17">
        <w:rPr>
          <w:rFonts w:ascii="Times New Roman" w:hAnsi="Times New Roman" w:cs="Times New Roman"/>
          <w:sz w:val="24"/>
          <w:szCs w:val="24"/>
        </w:rPr>
        <w:t xml:space="preserve"> and C</w:t>
      </w:r>
      <w:r w:rsidRPr="00882E17">
        <w:rPr>
          <w:rFonts w:ascii="Times New Roman" w:hAnsi="Times New Roman" w:cs="Times New Roman"/>
          <w:sz w:val="24"/>
          <w:szCs w:val="24"/>
          <w:vertAlign w:val="subscript"/>
        </w:rPr>
        <w:t>M</w:t>
      </w:r>
      <w:r w:rsidRPr="00882E17">
        <w:rPr>
          <w:rFonts w:ascii="Times New Roman" w:hAnsi="Times New Roman" w:cs="Times New Roman"/>
          <w:sz w:val="24"/>
          <w:szCs w:val="24"/>
        </w:rPr>
        <w:t xml:space="preserve"> can be found to see if it lies in the shaded region (test fails) or un-shaded region (test passes). (Figure courtesy of W. Tyler </w:t>
      </w:r>
      <w:proofErr w:type="spellStart"/>
      <w:r w:rsidRPr="00882E17">
        <w:rPr>
          <w:rFonts w:ascii="Times New Roman" w:hAnsi="Times New Roman" w:cs="Times New Roman"/>
          <w:sz w:val="24"/>
          <w:szCs w:val="24"/>
        </w:rPr>
        <w:t>Estler</w:t>
      </w:r>
      <w:proofErr w:type="spellEnd"/>
      <w:r w:rsidRPr="00882E17">
        <w:rPr>
          <w:rFonts w:ascii="Times New Roman" w:hAnsi="Times New Roman" w:cs="Times New Roman"/>
          <w:sz w:val="24"/>
          <w:szCs w:val="24"/>
        </w:rPr>
        <w:t>).</w:t>
      </w:r>
    </w:p>
    <w:p w:rsidR="00882E17" w:rsidRPr="00882E17" w:rsidRDefault="00882E17" w:rsidP="00882E17">
      <w:pPr>
        <w:spacing w:line="240" w:lineRule="auto"/>
        <w:ind w:left="540" w:hanging="540"/>
        <w:rPr>
          <w:rFonts w:ascii="Times New Roman" w:hAnsi="Times New Roman" w:cs="Times New Roman"/>
          <w:b/>
          <w:sz w:val="24"/>
          <w:szCs w:val="24"/>
        </w:rPr>
      </w:pPr>
      <w:r w:rsidRPr="00882E17">
        <w:rPr>
          <w:rFonts w:ascii="Times New Roman" w:hAnsi="Times New Roman" w:cs="Times New Roman"/>
          <w:noProof/>
          <w:sz w:val="24"/>
          <w:szCs w:val="24"/>
          <w:lang w:val="en-GB" w:eastAsia="en-GB"/>
        </w:rPr>
        <w:drawing>
          <wp:inline distT="0" distB="0" distL="0" distR="0" wp14:anchorId="7144F15A" wp14:editId="7CEC0579">
            <wp:extent cx="5486400" cy="4143375"/>
            <wp:effectExtent l="0" t="0" r="0" b="9525"/>
            <wp:docPr id="9" name="Picture 9" descr="OIML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OIMLfigure"/>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486400" cy="4143375"/>
                    </a:xfrm>
                    <a:prstGeom prst="rect">
                      <a:avLst/>
                    </a:prstGeom>
                    <a:noFill/>
                    <a:ln>
                      <a:noFill/>
                    </a:ln>
                  </pic:spPr>
                </pic:pic>
              </a:graphicData>
            </a:graphic>
          </wp:inline>
        </w:drawing>
      </w:r>
      <w:r w:rsidRPr="00882E17">
        <w:rPr>
          <w:rFonts w:ascii="Times New Roman" w:hAnsi="Times New Roman" w:cs="Times New Roman"/>
          <w:sz w:val="24"/>
          <w:szCs w:val="24"/>
        </w:rPr>
        <w:br w:type="page"/>
      </w:r>
    </w:p>
    <w:p w:rsidR="00882E17" w:rsidRPr="00882E17" w:rsidRDefault="006868E5" w:rsidP="001A06D8">
      <w:pPr>
        <w:pStyle w:val="Annex"/>
        <w:rPr>
          <w:b w:val="0"/>
        </w:rPr>
      </w:pPr>
      <w:bookmarkStart w:id="28" w:name="_Toc380681183"/>
      <w:r w:rsidRPr="007E71CA">
        <w:lastRenderedPageBreak/>
        <w:t>Annex F</w:t>
      </w:r>
      <w:r>
        <w:rPr>
          <w:b w:val="0"/>
        </w:rPr>
        <w:tab/>
        <w:t>Establishing measurement uncertainty to use with conformity tested measuring instruments and systems</w:t>
      </w:r>
      <w:bookmarkEnd w:id="28"/>
    </w:p>
    <w:p w:rsidR="00882E17" w:rsidRPr="00882E17" w:rsidRDefault="00882E17" w:rsidP="00882E17">
      <w:pPr>
        <w:tabs>
          <w:tab w:val="left" w:pos="360"/>
        </w:tabs>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Once a measuring instrument has passed an initial or subsequent verification test, it is sometimes used to perform a measurement where it is required that the measured value is accompanied by its associated measurement uncertainty. In such a situation, unless the instrument was not only </w:t>
      </w:r>
      <w:r w:rsidR="000461B8">
        <w:rPr>
          <w:rFonts w:ascii="Times New Roman" w:hAnsi="Times New Roman" w:cs="Times New Roman"/>
          <w:sz w:val="24"/>
          <w:szCs w:val="24"/>
        </w:rPr>
        <w:t>verified</w:t>
      </w:r>
      <w:r w:rsidRPr="00882E17">
        <w:rPr>
          <w:rFonts w:ascii="Times New Roman" w:hAnsi="Times New Roman" w:cs="Times New Roman"/>
          <w:sz w:val="24"/>
          <w:szCs w:val="24"/>
        </w:rPr>
        <w:t xml:space="preserve"> but also calibrated, all that can be said about any measured value obtained when using the instrument is that the ‘true’ value of the measurand is believed to be best represented by the measured value (as given by the indication of the measuring instrument), but that the ‘true’ value could lie anywhere (with equal probability) in the range given by the measured value, plus or minus the MPE. This is the so-called ‘rectangular probability distribution,’ and is treated in 4.4.5 of the GUM [1].</w:t>
      </w:r>
    </w:p>
    <w:p w:rsidR="00882E17" w:rsidRPr="00882E17" w:rsidRDefault="00882E17" w:rsidP="00882E17">
      <w:pPr>
        <w:tabs>
          <w:tab w:val="left" w:pos="360"/>
        </w:tabs>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According to that analysis, the measurement uncertainty that should be associated with the measured (indicated) value is </w:t>
      </w:r>
    </w:p>
    <w:p w:rsidR="00882E17" w:rsidRPr="00882E17" w:rsidRDefault="00882E17" w:rsidP="00882E17">
      <w:pPr>
        <w:tabs>
          <w:tab w:val="left" w:pos="360"/>
        </w:tabs>
        <w:spacing w:line="240" w:lineRule="auto"/>
        <w:rPr>
          <w:rFonts w:ascii="Times New Roman" w:hAnsi="Times New Roman" w:cs="Times New Roman"/>
          <w:sz w:val="24"/>
          <w:szCs w:val="24"/>
        </w:rPr>
      </w:pPr>
    </w:p>
    <w:p w:rsidR="00882E17" w:rsidRPr="00882E17" w:rsidRDefault="00882E17" w:rsidP="00882E17">
      <w:pPr>
        <w:pStyle w:val="MTDisplayEquation"/>
      </w:pPr>
      <w:r w:rsidRPr="00882E17">
        <w:tab/>
      </w:r>
      <w:r w:rsidRPr="00882E17">
        <w:rPr>
          <w:i/>
        </w:rPr>
        <w:t>u</w:t>
      </w:r>
      <w:r w:rsidRPr="00882E17">
        <w:t xml:space="preserve"> = </w:t>
      </w:r>
      <w:r w:rsidRPr="00882E17">
        <w:rPr>
          <w:i/>
        </w:rPr>
        <w:t>MPE</w:t>
      </w:r>
      <w:r w:rsidRPr="00882E17">
        <w:t xml:space="preserve"> /</w:t>
      </w:r>
      <w:r w:rsidRPr="00882E17">
        <w:rPr>
          <w:position w:val="-8"/>
        </w:rPr>
        <w:object w:dxaOrig="360" w:dyaOrig="360">
          <v:shape id="_x0000_i1051" type="#_x0000_t75" style="width:18pt;height:18pt" o:ole="">
            <v:imagedata r:id="rId72" o:title=""/>
          </v:shape>
          <o:OLEObject Type="Embed" ProgID="Equation.DSMT4" ShapeID="_x0000_i1051" DrawAspect="Content" ObjectID="_1457514391" r:id="rId73"/>
        </w:object>
      </w:r>
      <w:r w:rsidRPr="00882E17">
        <w:t xml:space="preserve">  ,                F.1</w:t>
      </w:r>
    </w:p>
    <w:p w:rsidR="00882E17" w:rsidRPr="00882E17" w:rsidRDefault="00882E17" w:rsidP="00882E17">
      <w:pPr>
        <w:tabs>
          <w:tab w:val="left" w:pos="360"/>
        </w:tabs>
        <w:spacing w:line="240" w:lineRule="auto"/>
        <w:rPr>
          <w:rFonts w:ascii="Times New Roman" w:hAnsi="Times New Roman" w:cs="Times New Roman"/>
          <w:sz w:val="24"/>
          <w:szCs w:val="24"/>
        </w:rPr>
      </w:pPr>
    </w:p>
    <w:p w:rsidR="00882E17" w:rsidRPr="00882E17" w:rsidRDefault="00882E17" w:rsidP="00882E17">
      <w:pPr>
        <w:tabs>
          <w:tab w:val="left" w:pos="360"/>
        </w:tabs>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where MPE is the maximum permissible error that was used when the measuring instrument was tested. </w:t>
      </w:r>
    </w:p>
    <w:p w:rsidR="00882E17" w:rsidRPr="00882E17" w:rsidRDefault="00882E17" w:rsidP="00882E17">
      <w:pPr>
        <w:spacing w:line="240" w:lineRule="auto"/>
        <w:rPr>
          <w:rFonts w:ascii="Times New Roman" w:hAnsi="Times New Roman" w:cs="Times New Roman"/>
          <w:sz w:val="24"/>
          <w:szCs w:val="24"/>
          <w:highlight w:val="yellow"/>
        </w:rPr>
      </w:pPr>
    </w:p>
    <w:p w:rsidR="00BB6CBF" w:rsidRDefault="00BB6CBF">
      <w:pPr>
        <w:rPr>
          <w:rFonts w:ascii="Times New Roman" w:hAnsi="Times New Roman" w:cs="Times New Roman"/>
          <w:sz w:val="24"/>
          <w:szCs w:val="24"/>
        </w:rPr>
      </w:pPr>
      <w:r>
        <w:rPr>
          <w:rFonts w:ascii="Times New Roman" w:hAnsi="Times New Roman" w:cs="Times New Roman"/>
          <w:sz w:val="24"/>
          <w:szCs w:val="24"/>
        </w:rPr>
        <w:br w:type="page"/>
      </w:r>
    </w:p>
    <w:p w:rsidR="00BB6CBF" w:rsidRPr="007E71CA" w:rsidRDefault="00BB6CBF" w:rsidP="00562101">
      <w:pPr>
        <w:pStyle w:val="Annex"/>
      </w:pPr>
      <w:bookmarkStart w:id="29" w:name="_Toc380681184"/>
      <w:r w:rsidRPr="007E71CA">
        <w:lastRenderedPageBreak/>
        <w:t>Annex G</w:t>
      </w:r>
      <w:r w:rsidRPr="007E71CA">
        <w:tab/>
        <w:t>Example of an uncertainty analysis in accordance with GUM for single measurements on non-automatic weighing instruments</w:t>
      </w:r>
      <w:bookmarkEnd w:id="29"/>
      <w:r w:rsidRPr="007E71CA">
        <w:t xml:space="preserve"> </w:t>
      </w:r>
    </w:p>
    <w:p w:rsidR="00BB6CBF" w:rsidRPr="00967F67" w:rsidRDefault="00967F67" w:rsidP="00BB6CBF">
      <w:pPr>
        <w:pStyle w:val="Text"/>
        <w:spacing w:line="360" w:lineRule="auto"/>
        <w:jc w:val="center"/>
        <w:rPr>
          <w:szCs w:val="24"/>
          <w:lang w:val="en-GB"/>
        </w:rPr>
      </w:pPr>
      <w:r w:rsidRPr="00967F67">
        <w:rPr>
          <w:szCs w:val="24"/>
          <w:lang w:val="en-GB"/>
        </w:rPr>
        <w:t xml:space="preserve">(provided by Oliver Mack (PTB) and Horst </w:t>
      </w:r>
      <w:proofErr w:type="spellStart"/>
      <w:r w:rsidRPr="00967F67">
        <w:rPr>
          <w:szCs w:val="24"/>
          <w:lang w:val="en-GB"/>
        </w:rPr>
        <w:t>Roetteken</w:t>
      </w:r>
      <w:proofErr w:type="spellEnd"/>
      <w:r w:rsidRPr="00967F67">
        <w:rPr>
          <w:szCs w:val="24"/>
          <w:lang w:val="en-GB"/>
        </w:rPr>
        <w:t xml:space="preserve"> (Sartorius)</w:t>
      </w:r>
      <w:r>
        <w:rPr>
          <w:szCs w:val="24"/>
          <w:lang w:val="en-GB"/>
        </w:rPr>
        <w:t>)</w:t>
      </w:r>
    </w:p>
    <w:p w:rsidR="00BB6CBF" w:rsidRPr="007841D8" w:rsidRDefault="00BB6CBF" w:rsidP="00BB6CBF">
      <w:pPr>
        <w:pStyle w:val="Text"/>
        <w:spacing w:line="240" w:lineRule="auto"/>
        <w:jc w:val="left"/>
        <w:rPr>
          <w:bCs/>
          <w:szCs w:val="24"/>
          <w:lang w:val="en-GB"/>
        </w:rPr>
      </w:pPr>
      <w:r w:rsidRPr="007841D8">
        <w:rPr>
          <w:bCs/>
          <w:szCs w:val="24"/>
          <w:lang w:val="en-GB"/>
        </w:rPr>
        <w:t>Abstract</w:t>
      </w:r>
    </w:p>
    <w:p w:rsidR="00BB6CBF" w:rsidRPr="007841D8" w:rsidRDefault="00BB6CBF" w:rsidP="00BB6CBF">
      <w:pPr>
        <w:pStyle w:val="Text"/>
        <w:spacing w:line="240" w:lineRule="auto"/>
        <w:ind w:right="-568"/>
        <w:jc w:val="left"/>
        <w:rPr>
          <w:bCs/>
          <w:szCs w:val="24"/>
          <w:lang w:val="en-GB"/>
        </w:rPr>
      </w:pPr>
      <w:r w:rsidRPr="007841D8">
        <w:rPr>
          <w:bCs/>
          <w:szCs w:val="24"/>
          <w:lang w:val="en-GB"/>
        </w:rPr>
        <w:t>Under optimized ambient and test conditions, assumed to be realized in testing</w:t>
      </w:r>
      <w:r w:rsidRPr="007841D8">
        <w:rPr>
          <w:b/>
          <w:szCs w:val="24"/>
          <w:lang w:val="en-GB"/>
        </w:rPr>
        <w:t xml:space="preserve"> </w:t>
      </w:r>
      <w:r w:rsidRPr="007841D8">
        <w:rPr>
          <w:bCs/>
          <w:szCs w:val="24"/>
          <w:lang w:val="en-GB"/>
        </w:rPr>
        <w:t xml:space="preserve">laboratory, the blue PDF in figure 1 is the result of uncertainty analysis assuming that </w:t>
      </w:r>
      <w:r w:rsidRPr="007841D8">
        <w:rPr>
          <w:bCs/>
          <w:szCs w:val="24"/>
          <w:u w:val="single"/>
          <w:lang w:val="en-GB"/>
        </w:rPr>
        <w:t>the</w:t>
      </w:r>
      <w:r w:rsidRPr="007841D8">
        <w:rPr>
          <w:bCs/>
          <w:szCs w:val="24"/>
          <w:lang w:val="en-GB"/>
        </w:rPr>
        <w:t xml:space="preserve"> </w:t>
      </w:r>
      <w:r w:rsidRPr="007841D8">
        <w:rPr>
          <w:bCs/>
          <w:szCs w:val="24"/>
          <w:u w:val="single"/>
          <w:lang w:val="en-GB"/>
        </w:rPr>
        <w:t xml:space="preserve">IUT takes advantage of the maximum permissible errors of OIML </w:t>
      </w:r>
      <w:r w:rsidR="001E4B73">
        <w:rPr>
          <w:bCs/>
          <w:szCs w:val="24"/>
          <w:u w:val="single"/>
          <w:lang w:val="en-GB"/>
        </w:rPr>
        <w:t>R 76</w:t>
      </w:r>
      <w:r w:rsidRPr="007841D8">
        <w:rPr>
          <w:bCs/>
          <w:szCs w:val="24"/>
          <w:lang w:val="en-GB"/>
        </w:rPr>
        <w:t xml:space="preserve">, especially in reference to repeatability and, the </w:t>
      </w:r>
      <w:r w:rsidR="00A721FF">
        <w:rPr>
          <w:bCs/>
          <w:szCs w:val="24"/>
          <w:u w:val="single"/>
          <w:lang w:val="en-GB"/>
        </w:rPr>
        <w:t>measuring system (</w:t>
      </w:r>
      <w:r w:rsidRPr="007841D8">
        <w:rPr>
          <w:bCs/>
          <w:szCs w:val="24"/>
          <w:u w:val="single"/>
          <w:lang w:val="en-GB"/>
        </w:rPr>
        <w:t xml:space="preserve">normal weights and digital reading) conforms to the requirements of  OIML </w:t>
      </w:r>
      <w:r w:rsidR="001E4B73">
        <w:rPr>
          <w:bCs/>
          <w:szCs w:val="24"/>
          <w:u w:val="single"/>
          <w:lang w:val="en-GB"/>
        </w:rPr>
        <w:t>R 76</w:t>
      </w:r>
      <w:r w:rsidRPr="007841D8">
        <w:rPr>
          <w:bCs/>
          <w:szCs w:val="24"/>
          <w:lang w:val="en-GB"/>
        </w:rPr>
        <w:t>.  In the case that the evaluated error of indication lies at the upper or lower limit, there is a high probability for finding the ‘true’ value outside of the accepted limits in use.</w:t>
      </w:r>
    </w:p>
    <w:p w:rsidR="00BB6CBF" w:rsidRPr="007841D8" w:rsidRDefault="00BB6CBF" w:rsidP="00BB6CBF">
      <w:pPr>
        <w:pStyle w:val="Text"/>
        <w:spacing w:line="240" w:lineRule="auto"/>
        <w:jc w:val="left"/>
        <w:rPr>
          <w:bCs/>
          <w:szCs w:val="24"/>
          <w:lang w:val="en-GB"/>
        </w:rPr>
      </w:pPr>
      <w:r w:rsidRPr="007841D8">
        <w:rPr>
          <w:noProof/>
          <w:szCs w:val="24"/>
          <w:lang w:val="en-GB" w:eastAsia="en-GB"/>
        </w:rPr>
        <w:drawing>
          <wp:anchor distT="0" distB="0" distL="114300" distR="114300" simplePos="0" relativeHeight="251659264" behindDoc="0" locked="0" layoutInCell="1" allowOverlap="1" wp14:anchorId="251556B9" wp14:editId="3EACAC68">
            <wp:simplePos x="0" y="0"/>
            <wp:positionH relativeFrom="column">
              <wp:posOffset>-48895</wp:posOffset>
            </wp:positionH>
            <wp:positionV relativeFrom="paragraph">
              <wp:posOffset>1581150</wp:posOffset>
            </wp:positionV>
            <wp:extent cx="5449570" cy="4152265"/>
            <wp:effectExtent l="3810" t="0" r="0" b="2540"/>
            <wp:wrapSquare wrapText="right"/>
            <wp:docPr id="1"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14:sizeRelH relativeFrom="page">
              <wp14:pctWidth>0</wp14:pctWidth>
            </wp14:sizeRelH>
            <wp14:sizeRelV relativeFrom="page">
              <wp14:pctHeight>0</wp14:pctHeight>
            </wp14:sizeRelV>
          </wp:anchor>
        </w:drawing>
      </w:r>
      <w:r w:rsidRPr="007841D8">
        <w:rPr>
          <w:bCs/>
          <w:szCs w:val="24"/>
          <w:lang w:val="en-GB"/>
        </w:rPr>
        <w:t xml:space="preserve">The red PDF in figure 1 represents the result of uncertainty analysis, assuming repeatability is a </w:t>
      </w:r>
      <w:r w:rsidRPr="007841D8">
        <w:rPr>
          <w:bCs/>
          <w:szCs w:val="24"/>
          <w:u w:val="single"/>
          <w:lang w:val="en-GB"/>
        </w:rPr>
        <w:t>factor 10 better</w:t>
      </w:r>
      <w:r w:rsidRPr="007841D8">
        <w:rPr>
          <w:bCs/>
          <w:szCs w:val="24"/>
          <w:lang w:val="en-GB"/>
        </w:rPr>
        <w:t xml:space="preserve"> than OIML </w:t>
      </w:r>
      <w:r w:rsidR="001E4B73">
        <w:rPr>
          <w:bCs/>
          <w:szCs w:val="24"/>
          <w:lang w:val="en-GB"/>
        </w:rPr>
        <w:t>R 76</w:t>
      </w:r>
      <w:r w:rsidRPr="007841D8">
        <w:rPr>
          <w:bCs/>
          <w:szCs w:val="24"/>
          <w:lang w:val="en-GB"/>
        </w:rPr>
        <w:t xml:space="preserve"> allows, the digital readability is a </w:t>
      </w:r>
      <w:r w:rsidRPr="007841D8">
        <w:rPr>
          <w:bCs/>
          <w:szCs w:val="24"/>
          <w:u w:val="single"/>
          <w:lang w:val="en-GB"/>
        </w:rPr>
        <w:t>factor 2 higher</w:t>
      </w:r>
      <w:r w:rsidRPr="007841D8">
        <w:rPr>
          <w:bCs/>
          <w:szCs w:val="24"/>
          <w:lang w:val="en-GB"/>
        </w:rPr>
        <w:t xml:space="preserve">, and the reference weight pieces belong to the </w:t>
      </w:r>
      <w:r w:rsidRPr="007841D8">
        <w:rPr>
          <w:bCs/>
          <w:szCs w:val="24"/>
          <w:u w:val="single"/>
          <w:lang w:val="en-GB"/>
        </w:rPr>
        <w:t>next higher accuracy class</w:t>
      </w:r>
      <w:r w:rsidRPr="007841D8">
        <w:rPr>
          <w:bCs/>
          <w:szCs w:val="24"/>
          <w:lang w:val="en-GB"/>
        </w:rPr>
        <w:t xml:space="preserve"> according OIML </w:t>
      </w:r>
      <w:r w:rsidR="001E4B73">
        <w:rPr>
          <w:bCs/>
          <w:szCs w:val="24"/>
          <w:lang w:val="en-GB"/>
        </w:rPr>
        <w:t>R 111</w:t>
      </w:r>
      <w:r w:rsidRPr="007841D8">
        <w:rPr>
          <w:bCs/>
          <w:szCs w:val="24"/>
          <w:lang w:val="en-GB"/>
        </w:rPr>
        <w:t>. In this case, pushed by the manufacturer as by the testing authority, the probability of finding the true value outside the accepted limits in use is very small.</w:t>
      </w:r>
    </w:p>
    <w:p w:rsidR="00BB6CBF" w:rsidRPr="001A06D8" w:rsidRDefault="00BB6CBF" w:rsidP="00BB6CBF">
      <w:pPr>
        <w:pStyle w:val="Text"/>
        <w:spacing w:line="360" w:lineRule="auto"/>
        <w:jc w:val="left"/>
        <w:rPr>
          <w:rFonts w:ascii="Arial" w:hAnsi="Arial" w:cs="Arial"/>
          <w:b/>
          <w:sz w:val="22"/>
          <w:szCs w:val="22"/>
          <w:lang w:val="en-US"/>
        </w:rPr>
      </w:pPr>
      <w:r w:rsidRPr="001A06D8">
        <w:rPr>
          <w:rFonts w:ascii="Arial" w:hAnsi="Arial" w:cs="Arial"/>
          <w:b/>
          <w:sz w:val="22"/>
          <w:szCs w:val="22"/>
          <w:lang w:val="en-US"/>
        </w:rPr>
        <w:br w:type="textWrapping" w:clear="all"/>
      </w: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BB6CBF" w:rsidRDefault="00BB6CBF" w:rsidP="00BB6CBF">
      <w:pPr>
        <w:pStyle w:val="Text"/>
        <w:spacing w:line="360" w:lineRule="auto"/>
        <w:jc w:val="left"/>
        <w:rPr>
          <w:rFonts w:ascii="Arial" w:hAnsi="Arial" w:cs="Arial"/>
          <w:bCs/>
          <w:color w:val="000000"/>
          <w:sz w:val="22"/>
          <w:szCs w:val="22"/>
          <w:lang w:val="en-GB"/>
        </w:rPr>
      </w:pPr>
    </w:p>
    <w:p w:rsidR="00A721FF" w:rsidRDefault="00A721FF" w:rsidP="00BB6CBF">
      <w:pPr>
        <w:pStyle w:val="Text"/>
        <w:spacing w:line="240" w:lineRule="auto"/>
        <w:jc w:val="left"/>
        <w:rPr>
          <w:rFonts w:ascii="Arial" w:hAnsi="Arial" w:cs="Arial"/>
          <w:bCs/>
          <w:color w:val="000000"/>
          <w:sz w:val="22"/>
          <w:szCs w:val="22"/>
          <w:lang w:val="en-GB"/>
        </w:rPr>
      </w:pPr>
    </w:p>
    <w:p w:rsidR="00A721FF" w:rsidRDefault="00A721FF" w:rsidP="00BB6CBF">
      <w:pPr>
        <w:pStyle w:val="Text"/>
        <w:spacing w:line="240" w:lineRule="auto"/>
        <w:jc w:val="left"/>
        <w:rPr>
          <w:rFonts w:ascii="Arial" w:hAnsi="Arial" w:cs="Arial"/>
          <w:bCs/>
          <w:color w:val="000000"/>
          <w:sz w:val="22"/>
          <w:szCs w:val="22"/>
          <w:lang w:val="en-GB"/>
        </w:rPr>
      </w:pPr>
    </w:p>
    <w:p w:rsidR="00BB6CBF" w:rsidRPr="00A721FF" w:rsidRDefault="00BB6CBF" w:rsidP="00BB6CBF">
      <w:pPr>
        <w:pStyle w:val="Text"/>
        <w:spacing w:line="240" w:lineRule="auto"/>
        <w:jc w:val="left"/>
        <w:rPr>
          <w:color w:val="000000"/>
          <w:szCs w:val="24"/>
          <w:lang w:val="en-GB"/>
        </w:rPr>
      </w:pPr>
      <w:r w:rsidRPr="00A721FF">
        <w:rPr>
          <w:bCs/>
          <w:color w:val="000000"/>
          <w:szCs w:val="24"/>
          <w:lang w:val="en-GB"/>
        </w:rPr>
        <w:lastRenderedPageBreak/>
        <w:t>The following describes the uncertainty analysis.</w:t>
      </w:r>
    </w:p>
    <w:p w:rsidR="00BB6CBF" w:rsidRPr="007841D8" w:rsidRDefault="00BB6CBF" w:rsidP="00BB6CBF">
      <w:pPr>
        <w:pStyle w:val="Text"/>
        <w:tabs>
          <w:tab w:val="left" w:pos="3828"/>
        </w:tabs>
        <w:spacing w:line="240" w:lineRule="auto"/>
        <w:rPr>
          <w:b/>
          <w:bCs/>
          <w:color w:val="000000"/>
          <w:szCs w:val="24"/>
          <w:lang w:val="en-GB"/>
        </w:rPr>
      </w:pPr>
      <w:r w:rsidRPr="007841D8">
        <w:rPr>
          <w:color w:val="000000"/>
          <w:szCs w:val="24"/>
          <w:lang w:val="en-GB"/>
        </w:rPr>
        <w:t>Follo</w:t>
      </w:r>
      <w:r w:rsidR="00A721FF">
        <w:rPr>
          <w:color w:val="000000"/>
          <w:szCs w:val="24"/>
          <w:lang w:val="en-GB"/>
        </w:rPr>
        <w:t>wing the steps given in 8.2</w:t>
      </w:r>
      <w:r w:rsidRPr="007841D8">
        <w:rPr>
          <w:color w:val="000000"/>
          <w:szCs w:val="24"/>
          <w:lang w:val="en-GB"/>
        </w:rPr>
        <w:t>:</w:t>
      </w:r>
    </w:p>
    <w:p w:rsidR="00BB6CBF" w:rsidRPr="007841D8" w:rsidRDefault="00BB6CBF" w:rsidP="00BB6CBF">
      <w:pPr>
        <w:pStyle w:val="Text"/>
        <w:tabs>
          <w:tab w:val="left" w:pos="3828"/>
        </w:tabs>
        <w:spacing w:line="240" w:lineRule="auto"/>
        <w:rPr>
          <w:i/>
          <w:iCs/>
          <w:color w:val="000000"/>
          <w:szCs w:val="24"/>
          <w:u w:val="single"/>
          <w:lang w:val="en-GB"/>
        </w:rPr>
      </w:pPr>
      <w:r w:rsidRPr="007841D8">
        <w:rPr>
          <w:i/>
          <w:iCs/>
          <w:color w:val="000000"/>
          <w:szCs w:val="24"/>
          <w:u w:val="single"/>
          <w:lang w:val="en-GB"/>
        </w:rPr>
        <w:t>Step 1 Description of the instrument under test (IUT) , the measuring system, and all influence factors</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The </w:t>
      </w:r>
      <w:r w:rsidRPr="007841D8">
        <w:rPr>
          <w:color w:val="000000"/>
          <w:szCs w:val="24"/>
          <w:u w:val="single"/>
          <w:lang w:val="en-GB"/>
        </w:rPr>
        <w:t>IUT</w:t>
      </w:r>
      <w:r w:rsidRPr="007841D8">
        <w:rPr>
          <w:color w:val="000000"/>
          <w:szCs w:val="24"/>
          <w:lang w:val="en-GB"/>
        </w:rPr>
        <w:t xml:space="preserve"> is a </w:t>
      </w:r>
      <w:r w:rsidRPr="007841D8">
        <w:rPr>
          <w:b/>
          <w:bCs/>
          <w:color w:val="000000"/>
          <w:szCs w:val="24"/>
          <w:lang w:val="en-GB"/>
        </w:rPr>
        <w:t>non-automatic</w:t>
      </w:r>
      <w:r w:rsidRPr="007841D8">
        <w:rPr>
          <w:color w:val="000000"/>
          <w:szCs w:val="24"/>
          <w:lang w:val="en-GB"/>
        </w:rPr>
        <w:t xml:space="preserve"> </w:t>
      </w:r>
      <w:r w:rsidRPr="007841D8">
        <w:rPr>
          <w:b/>
          <w:bCs/>
          <w:color w:val="000000"/>
          <w:szCs w:val="24"/>
          <w:lang w:val="en-GB"/>
        </w:rPr>
        <w:t>weighing instrument with digital indication.</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The </w:t>
      </w:r>
      <w:r w:rsidRPr="007841D8">
        <w:rPr>
          <w:color w:val="000000"/>
          <w:szCs w:val="24"/>
          <w:u w:val="single"/>
          <w:lang w:val="en-GB"/>
        </w:rPr>
        <w:t>measuring system</w:t>
      </w:r>
      <w:r w:rsidRPr="007841D8">
        <w:rPr>
          <w:color w:val="000000"/>
          <w:szCs w:val="24"/>
          <w:lang w:val="en-GB"/>
        </w:rPr>
        <w:t xml:space="preserve"> consists of </w:t>
      </w:r>
      <w:r w:rsidRPr="007841D8">
        <w:rPr>
          <w:b/>
          <w:bCs/>
          <w:color w:val="000000"/>
          <w:szCs w:val="24"/>
          <w:lang w:val="en-GB"/>
        </w:rPr>
        <w:t>normal weights in conformity to OIML R</w:t>
      </w:r>
      <w:r w:rsidR="001E4B73">
        <w:rPr>
          <w:b/>
          <w:bCs/>
          <w:color w:val="000000"/>
          <w:szCs w:val="24"/>
          <w:lang w:val="en-GB"/>
        </w:rPr>
        <w:t> </w:t>
      </w:r>
      <w:r w:rsidRPr="007841D8">
        <w:rPr>
          <w:b/>
          <w:bCs/>
          <w:color w:val="000000"/>
          <w:szCs w:val="24"/>
          <w:lang w:val="en-GB"/>
        </w:rPr>
        <w:t>111</w:t>
      </w:r>
      <w:r w:rsidRPr="007841D8">
        <w:rPr>
          <w:color w:val="000000"/>
          <w:szCs w:val="24"/>
          <w:lang w:val="en-GB"/>
        </w:rPr>
        <w:t xml:space="preserve">, traceable to a national standard, and a </w:t>
      </w:r>
      <w:r w:rsidRPr="007841D8">
        <w:rPr>
          <w:b/>
          <w:bCs/>
          <w:color w:val="000000"/>
          <w:szCs w:val="24"/>
          <w:lang w:val="en-GB"/>
        </w:rPr>
        <w:t>digital indication unit</w:t>
      </w:r>
      <w:r w:rsidRPr="007841D8">
        <w:rPr>
          <w:color w:val="000000"/>
          <w:szCs w:val="24"/>
          <w:lang w:val="en-GB"/>
        </w:rPr>
        <w:t xml:space="preserve"> for reading the weighing results, assumed to have a higher resolution than the verification value of the scale.</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Quantities that can </w:t>
      </w:r>
      <w:r w:rsidR="00A721FF">
        <w:rPr>
          <w:color w:val="000000"/>
          <w:szCs w:val="24"/>
          <w:lang w:val="en-GB"/>
        </w:rPr>
        <w:t>a</w:t>
      </w:r>
      <w:r w:rsidRPr="007841D8">
        <w:rPr>
          <w:color w:val="000000"/>
          <w:szCs w:val="24"/>
          <w:lang w:val="en-GB"/>
        </w:rPr>
        <w:t xml:space="preserve">ffect </w:t>
      </w:r>
      <w:r w:rsidRPr="007841D8">
        <w:rPr>
          <w:color w:val="000000"/>
          <w:szCs w:val="24"/>
          <w:u w:val="single"/>
          <w:lang w:val="en-GB"/>
        </w:rPr>
        <w:t>the IUT</w:t>
      </w:r>
      <w:r w:rsidRPr="007841D8">
        <w:rPr>
          <w:color w:val="000000"/>
          <w:szCs w:val="24"/>
          <w:lang w:val="en-GB"/>
        </w:rPr>
        <w:t xml:space="preserve"> are</w:t>
      </w:r>
    </w:p>
    <w:p w:rsidR="00BB6CBF" w:rsidRPr="007841D8" w:rsidRDefault="00BB6CBF" w:rsidP="00BB6CBF">
      <w:pPr>
        <w:pStyle w:val="Text"/>
        <w:numPr>
          <w:ilvl w:val="0"/>
          <w:numId w:val="16"/>
        </w:numPr>
        <w:spacing w:line="240" w:lineRule="auto"/>
        <w:rPr>
          <w:color w:val="000000"/>
          <w:szCs w:val="24"/>
          <w:lang w:val="en-GB"/>
        </w:rPr>
      </w:pPr>
      <w:r w:rsidRPr="007841D8">
        <w:rPr>
          <w:color w:val="000000"/>
          <w:szCs w:val="24"/>
          <w:lang w:val="en-GB"/>
        </w:rPr>
        <w:t xml:space="preserve">Ambient  temperature </w:t>
      </w:r>
    </w:p>
    <w:p w:rsidR="00BB6CBF" w:rsidRPr="007841D8" w:rsidRDefault="00BB6CBF" w:rsidP="00BB6CBF">
      <w:pPr>
        <w:pStyle w:val="Text"/>
        <w:numPr>
          <w:ilvl w:val="0"/>
          <w:numId w:val="16"/>
        </w:numPr>
        <w:spacing w:line="240" w:lineRule="auto"/>
        <w:rPr>
          <w:color w:val="000000"/>
          <w:szCs w:val="24"/>
          <w:lang w:val="en-GB"/>
        </w:rPr>
      </w:pPr>
      <w:r w:rsidRPr="007841D8">
        <w:rPr>
          <w:color w:val="000000"/>
          <w:szCs w:val="24"/>
          <w:lang w:val="en-GB"/>
        </w:rPr>
        <w:t>Humidity</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 xml:space="preserve"> Electrostatic and electromagnetic fields</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 xml:space="preserve"> Span adjustment ( normally  performed with a calibrated weight piece )</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 xml:space="preserve"> Repeatability</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Thermal gradients</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 Quantities that can </w:t>
      </w:r>
      <w:r w:rsidR="00A721FF">
        <w:rPr>
          <w:color w:val="000000"/>
          <w:szCs w:val="24"/>
          <w:lang w:val="en-GB"/>
        </w:rPr>
        <w:t>a</w:t>
      </w:r>
      <w:r w:rsidRPr="007841D8">
        <w:rPr>
          <w:color w:val="000000"/>
          <w:szCs w:val="24"/>
          <w:lang w:val="en-GB"/>
        </w:rPr>
        <w:t xml:space="preserve">ffect </w:t>
      </w:r>
      <w:r w:rsidRPr="007841D8">
        <w:rPr>
          <w:color w:val="000000"/>
          <w:szCs w:val="24"/>
          <w:u w:val="single"/>
          <w:lang w:val="en-GB"/>
        </w:rPr>
        <w:t>the measuring system</w:t>
      </w:r>
      <w:r w:rsidRPr="007841D8">
        <w:rPr>
          <w:color w:val="000000"/>
          <w:szCs w:val="24"/>
          <w:lang w:val="en-GB"/>
        </w:rPr>
        <w:t xml:space="preserve">  are</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Buoyancy</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Tilting  ( inclination )</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Gravity effects</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Eccentricity</w:t>
      </w:r>
    </w:p>
    <w:p w:rsidR="00BB6CBF" w:rsidRPr="007841D8" w:rsidRDefault="00BB6CBF" w:rsidP="00BB6CBF">
      <w:pPr>
        <w:pStyle w:val="Text"/>
        <w:numPr>
          <w:ilvl w:val="0"/>
          <w:numId w:val="15"/>
        </w:numPr>
        <w:spacing w:line="240" w:lineRule="auto"/>
        <w:rPr>
          <w:color w:val="000000"/>
          <w:szCs w:val="24"/>
          <w:lang w:val="en-GB"/>
        </w:rPr>
      </w:pPr>
      <w:r w:rsidRPr="007841D8">
        <w:rPr>
          <w:color w:val="000000"/>
          <w:szCs w:val="24"/>
          <w:lang w:val="en-GB"/>
        </w:rPr>
        <w:t>Digital rounding</w:t>
      </w:r>
    </w:p>
    <w:p w:rsidR="00BB6CBF" w:rsidRPr="007841D8" w:rsidRDefault="00BB6CBF" w:rsidP="00BB6CBF">
      <w:pPr>
        <w:pStyle w:val="Text"/>
        <w:spacing w:line="240" w:lineRule="auto"/>
        <w:rPr>
          <w:i/>
          <w:iCs/>
          <w:color w:val="000000"/>
          <w:szCs w:val="24"/>
          <w:u w:val="single"/>
          <w:lang w:val="en-GB"/>
        </w:rPr>
      </w:pPr>
      <w:r w:rsidRPr="007841D8">
        <w:rPr>
          <w:i/>
          <w:iCs/>
          <w:color w:val="000000"/>
          <w:szCs w:val="24"/>
          <w:u w:val="single"/>
          <w:lang w:val="en-GB"/>
        </w:rPr>
        <w:t xml:space="preserve">Step 2 :Description of test and Mathematical model </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One basic test in type approval according to OIML </w:t>
      </w:r>
      <w:r w:rsidR="001E4B73">
        <w:rPr>
          <w:color w:val="000000"/>
          <w:szCs w:val="24"/>
          <w:lang w:val="en-GB"/>
        </w:rPr>
        <w:t>R 76</w:t>
      </w:r>
      <w:r w:rsidRPr="007841D8">
        <w:rPr>
          <w:color w:val="000000"/>
          <w:szCs w:val="24"/>
          <w:lang w:val="en-GB"/>
        </w:rPr>
        <w:t xml:space="preserve"> is the weighing performance test .</w:t>
      </w:r>
    </w:p>
    <w:p w:rsidR="00BB6CBF" w:rsidRPr="007841D8" w:rsidRDefault="00BB6CBF" w:rsidP="00BB6CBF">
      <w:pPr>
        <w:pStyle w:val="Text"/>
        <w:spacing w:line="240" w:lineRule="auto"/>
        <w:rPr>
          <w:color w:val="000000"/>
          <w:szCs w:val="24"/>
          <w:lang w:val="en-GB"/>
        </w:rPr>
      </w:pPr>
      <w:r w:rsidRPr="007841D8">
        <w:rPr>
          <w:color w:val="000000"/>
          <w:szCs w:val="24"/>
          <w:lang w:val="en-GB"/>
        </w:rPr>
        <w:t>(OIML</w:t>
      </w:r>
      <w:r w:rsidR="00A721FF">
        <w:rPr>
          <w:color w:val="000000"/>
          <w:szCs w:val="24"/>
          <w:lang w:val="en-GB"/>
        </w:rPr>
        <w:t xml:space="preserve"> </w:t>
      </w:r>
      <w:r w:rsidRPr="007841D8">
        <w:rPr>
          <w:color w:val="000000"/>
          <w:szCs w:val="24"/>
          <w:lang w:val="en-GB"/>
        </w:rPr>
        <w:t>R</w:t>
      </w:r>
      <w:r w:rsidR="001E4B73">
        <w:rPr>
          <w:color w:val="000000"/>
          <w:szCs w:val="24"/>
          <w:lang w:val="en-GB"/>
        </w:rPr>
        <w:t> </w:t>
      </w:r>
      <w:r w:rsidRPr="007841D8">
        <w:rPr>
          <w:color w:val="000000"/>
          <w:szCs w:val="24"/>
          <w:lang w:val="en-GB"/>
        </w:rPr>
        <w:t>76 A.4.4). In this test some reference weight pieces are loaded and the error of indication will be evaluated by compari</w:t>
      </w:r>
      <w:r w:rsidR="00A721FF">
        <w:rPr>
          <w:color w:val="000000"/>
          <w:szCs w:val="24"/>
          <w:lang w:val="en-GB"/>
        </w:rPr>
        <w:t>ng</w:t>
      </w:r>
      <w:r w:rsidRPr="007841D8">
        <w:rPr>
          <w:color w:val="000000"/>
          <w:szCs w:val="24"/>
          <w:lang w:val="en-GB"/>
        </w:rPr>
        <w:t xml:space="preserve"> the known value of the reference with the indication of the IUT.</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For the indication </w:t>
      </w:r>
      <w:r w:rsidRPr="007841D8">
        <w:rPr>
          <w:color w:val="000000"/>
          <w:position w:val="-10"/>
          <w:szCs w:val="24"/>
        </w:rPr>
        <w:object w:dxaOrig="300" w:dyaOrig="320">
          <v:shape id="_x0000_i1052" type="#_x0000_t75" style="width:15pt;height:15.75pt" o:ole="">
            <v:imagedata r:id="rId75" o:title=""/>
          </v:shape>
          <o:OLEObject Type="Embed" ProgID="Equation" ShapeID="_x0000_i1052" DrawAspect="Content" ObjectID="_1457514392" r:id="rId76"/>
        </w:object>
      </w:r>
      <w:r w:rsidRPr="007841D8">
        <w:rPr>
          <w:color w:val="000000"/>
          <w:szCs w:val="24"/>
          <w:lang w:val="en-GB"/>
        </w:rPr>
        <w:t xml:space="preserve"> of a weighing instrument with applied test weight </w:t>
      </w:r>
      <w:r w:rsidRPr="007841D8">
        <w:rPr>
          <w:color w:val="000000"/>
          <w:position w:val="-10"/>
          <w:szCs w:val="24"/>
        </w:rPr>
        <w:object w:dxaOrig="380" w:dyaOrig="320">
          <v:shape id="_x0000_i1053" type="#_x0000_t75" style="width:18.75pt;height:15.75pt" o:ole="">
            <v:imagedata r:id="rId77" o:title=""/>
          </v:shape>
          <o:OLEObject Type="Embed" ProgID="Equation" ShapeID="_x0000_i1053" DrawAspect="Content" ObjectID="_1457514393" r:id="rId78"/>
        </w:object>
      </w:r>
      <w:r w:rsidRPr="007841D8">
        <w:rPr>
          <w:color w:val="000000"/>
          <w:szCs w:val="24"/>
          <w:lang w:val="en-GB"/>
        </w:rPr>
        <w:t xml:space="preserve">, the following is valid, taking an indication </w:t>
      </w:r>
      <w:r w:rsidRPr="007841D8">
        <w:rPr>
          <w:color w:val="000000"/>
          <w:position w:val="-10"/>
          <w:szCs w:val="24"/>
        </w:rPr>
        <w:object w:dxaOrig="240" w:dyaOrig="320">
          <v:shape id="_x0000_i1054" type="#_x0000_t75" style="width:12pt;height:15.75pt" o:ole="">
            <v:imagedata r:id="rId79" o:title=""/>
          </v:shape>
          <o:OLEObject Type="Embed" ProgID="Equation" ShapeID="_x0000_i1054" DrawAspect="Content" ObjectID="_1457514394" r:id="rId80"/>
        </w:object>
      </w:r>
      <w:r w:rsidRPr="007841D8">
        <w:rPr>
          <w:color w:val="000000"/>
          <w:szCs w:val="24"/>
          <w:lang w:val="en-GB"/>
        </w:rPr>
        <w:t xml:space="preserve"> of the weighing instrument without test weight and the error of indication </w:t>
      </w:r>
      <w:r w:rsidRPr="007841D8">
        <w:rPr>
          <w:color w:val="000000"/>
          <w:position w:val="-10"/>
          <w:szCs w:val="24"/>
        </w:rPr>
        <w:object w:dxaOrig="320" w:dyaOrig="320">
          <v:shape id="_x0000_i1055" type="#_x0000_t75" style="width:15.75pt;height:15.75pt" o:ole="">
            <v:imagedata r:id="rId81" o:title=""/>
          </v:shape>
          <o:OLEObject Type="Embed" ProgID="Equation" ShapeID="_x0000_i1055" DrawAspect="Content" ObjectID="_1457514395" r:id="rId82"/>
        </w:object>
      </w:r>
      <w:r w:rsidRPr="007841D8">
        <w:rPr>
          <w:color w:val="000000"/>
          <w:szCs w:val="24"/>
          <w:lang w:val="en-GB"/>
        </w:rPr>
        <w:t xml:space="preserve"> into account:</w:t>
      </w:r>
    </w:p>
    <w:p w:rsidR="00BB6CBF" w:rsidRPr="007841D8" w:rsidRDefault="00BB6CBF" w:rsidP="00967F67">
      <w:pPr>
        <w:pStyle w:val="Formel"/>
      </w:pPr>
      <w:r w:rsidRPr="007841D8">
        <w:tab/>
      </w:r>
      <w:r w:rsidRPr="007841D8">
        <w:object w:dxaOrig="2320" w:dyaOrig="540">
          <v:shape id="_x0000_i1056" type="#_x0000_t75" style="width:116.25pt;height:27pt" o:ole="">
            <v:imagedata r:id="rId83" o:title=""/>
          </v:shape>
          <o:OLEObject Type="Embed" ProgID="Equation" ShapeID="_x0000_i1056" DrawAspect="Content" ObjectID="_1457514396" r:id="rId84"/>
        </w:object>
      </w:r>
      <w:r w:rsidRPr="007841D8">
        <w:tab/>
        <w:t>(1)</w:t>
      </w:r>
    </w:p>
    <w:p w:rsidR="00A721FF" w:rsidRDefault="00A721FF"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The </w:t>
      </w:r>
      <w:r w:rsidRPr="007841D8">
        <w:rPr>
          <w:i/>
          <w:color w:val="000000"/>
          <w:szCs w:val="24"/>
          <w:lang w:val="en-GB"/>
        </w:rPr>
        <w:t>n</w:t>
      </w:r>
      <w:r w:rsidRPr="007841D8">
        <w:rPr>
          <w:color w:val="000000"/>
          <w:szCs w:val="24"/>
          <w:lang w:val="en-GB"/>
        </w:rPr>
        <w:t xml:space="preserve"> factors </w:t>
      </w:r>
      <w:r w:rsidRPr="007841D8">
        <w:rPr>
          <w:color w:val="000000"/>
          <w:position w:val="-10"/>
          <w:szCs w:val="24"/>
        </w:rPr>
        <w:object w:dxaOrig="240" w:dyaOrig="320">
          <v:shape id="_x0000_i1057" type="#_x0000_t75" style="width:12pt;height:15.75pt" o:ole="">
            <v:imagedata r:id="rId85" o:title=""/>
          </v:shape>
          <o:OLEObject Type="Embed" ProgID="Equation" ShapeID="_x0000_i1057" DrawAspect="Content" ObjectID="_1457514397" r:id="rId86"/>
        </w:object>
      </w:r>
      <w:r w:rsidRPr="007841D8">
        <w:rPr>
          <w:color w:val="000000"/>
          <w:szCs w:val="24"/>
          <w:lang w:val="en-GB"/>
        </w:rPr>
        <w:t xml:space="preserve"> describe the effect of factors which influence the effect of the test load </w:t>
      </w:r>
      <w:proofErr w:type="spellStart"/>
      <w:r w:rsidRPr="007841D8">
        <w:rPr>
          <w:color w:val="000000"/>
          <w:szCs w:val="24"/>
          <w:lang w:val="en-GB"/>
        </w:rPr>
        <w:t>m</w:t>
      </w:r>
      <w:r w:rsidRPr="007841D8">
        <w:rPr>
          <w:color w:val="000000"/>
          <w:szCs w:val="24"/>
          <w:vertAlign w:val="subscript"/>
          <w:lang w:val="en-GB"/>
        </w:rPr>
        <w:t>cp</w:t>
      </w:r>
      <w:proofErr w:type="spellEnd"/>
      <w:r w:rsidRPr="007841D8">
        <w:rPr>
          <w:color w:val="000000"/>
          <w:szCs w:val="24"/>
          <w:vertAlign w:val="subscript"/>
          <w:lang w:val="en-GB"/>
        </w:rPr>
        <w:t xml:space="preserve"> </w:t>
      </w:r>
      <w:r w:rsidRPr="007841D8">
        <w:rPr>
          <w:color w:val="000000"/>
          <w:szCs w:val="24"/>
          <w:lang w:val="en-GB"/>
        </w:rPr>
        <w:t xml:space="preserve">and must be taken into account. </w:t>
      </w:r>
    </w:p>
    <w:p w:rsidR="00BB6CBF" w:rsidRPr="007841D8" w:rsidRDefault="00BB6CBF" w:rsidP="00BB6CBF">
      <w:pPr>
        <w:pStyle w:val="Text"/>
        <w:spacing w:line="240" w:lineRule="auto"/>
        <w:rPr>
          <w:color w:val="000000"/>
          <w:szCs w:val="24"/>
          <w:lang w:val="en-GB"/>
        </w:rPr>
      </w:pPr>
      <w:r w:rsidRPr="007841D8">
        <w:rPr>
          <w:color w:val="000000"/>
          <w:szCs w:val="24"/>
          <w:lang w:val="en-GB"/>
        </w:rPr>
        <w:lastRenderedPageBreak/>
        <w:t>In the following, optimized ambient and test conditions will be analysed, as they are, for example, specified for the performance of approval tests. Measurements in the absence of electromagnetic fields are, for example, carried out under defined temperature and humidity conditions. When staff who ha</w:t>
      </w:r>
      <w:r w:rsidR="00A721FF">
        <w:rPr>
          <w:color w:val="000000"/>
          <w:szCs w:val="24"/>
          <w:lang w:val="en-GB"/>
        </w:rPr>
        <w:t>ve</w:t>
      </w:r>
      <w:r w:rsidRPr="007841D8">
        <w:rPr>
          <w:color w:val="000000"/>
          <w:szCs w:val="24"/>
          <w:lang w:val="en-GB"/>
        </w:rPr>
        <w:t xml:space="preserve"> been trained </w:t>
      </w:r>
      <w:r w:rsidR="00A721FF">
        <w:rPr>
          <w:color w:val="000000"/>
          <w:szCs w:val="24"/>
          <w:lang w:val="en-GB"/>
        </w:rPr>
        <w:t>proper</w:t>
      </w:r>
      <w:r w:rsidRPr="007841D8">
        <w:rPr>
          <w:color w:val="000000"/>
          <w:szCs w:val="24"/>
          <w:lang w:val="en-GB"/>
        </w:rPr>
        <w:t>ly perform the tests, influences due to inclinations and eccentricity effects can be neglected. An adjustment shortly before a test minimizes errors due to buoyancy effects so that only an adjustment factor of</w:t>
      </w:r>
    </w:p>
    <w:p w:rsidR="00BB6CBF" w:rsidRPr="007841D8" w:rsidRDefault="00BB6CBF" w:rsidP="00967F67">
      <w:pPr>
        <w:pStyle w:val="Formel"/>
      </w:pPr>
      <w:r w:rsidRPr="007841D8">
        <w:tab/>
      </w:r>
      <w:r w:rsidRPr="007841D8">
        <w:object w:dxaOrig="900" w:dyaOrig="680">
          <v:shape id="_x0000_i1058" type="#_x0000_t75" style="width:45pt;height:34.5pt" o:ole="">
            <v:imagedata r:id="rId87" o:title=""/>
          </v:shape>
          <o:OLEObject Type="Embed" ProgID="Equation" ShapeID="_x0000_i1058" DrawAspect="Content" ObjectID="_1457514398" r:id="rId88"/>
        </w:object>
      </w:r>
      <w:r w:rsidRPr="007841D8">
        <w:t xml:space="preserve"> </w:t>
      </w:r>
      <w:r w:rsidRPr="007841D8">
        <w:tab/>
        <w:t>(2)</w:t>
      </w:r>
    </w:p>
    <w:p w:rsidR="00A721FF" w:rsidRDefault="00A721FF"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must be considered, </w:t>
      </w:r>
      <w:r w:rsidRPr="007841D8">
        <w:rPr>
          <w:color w:val="000000"/>
          <w:position w:val="-10"/>
          <w:szCs w:val="24"/>
        </w:rPr>
        <w:object w:dxaOrig="380" w:dyaOrig="320">
          <v:shape id="_x0000_i1059" type="#_x0000_t75" style="width:18.75pt;height:15.75pt" o:ole="">
            <v:imagedata r:id="rId89" o:title=""/>
          </v:shape>
          <o:OLEObject Type="Embed" ProgID="Equation" ShapeID="_x0000_i1059" DrawAspect="Content" ObjectID="_1457514399" r:id="rId90"/>
        </w:object>
      </w:r>
      <w:r w:rsidRPr="007841D8">
        <w:rPr>
          <w:color w:val="000000"/>
          <w:szCs w:val="24"/>
          <w:lang w:val="en-GB"/>
        </w:rPr>
        <w:t xml:space="preserve"> being the nominal value of the adjustment weight and </w:t>
      </w:r>
      <w:r w:rsidRPr="007841D8">
        <w:rPr>
          <w:color w:val="000000"/>
          <w:position w:val="-10"/>
          <w:szCs w:val="24"/>
        </w:rPr>
        <w:object w:dxaOrig="300" w:dyaOrig="320">
          <v:shape id="_x0000_i1060" type="#_x0000_t75" style="width:15pt;height:15.75pt" o:ole="">
            <v:imagedata r:id="rId91" o:title=""/>
          </v:shape>
          <o:OLEObject Type="Embed" ProgID="Equation" ShapeID="_x0000_i1060" DrawAspect="Content" ObjectID="_1457514400" r:id="rId92"/>
        </w:object>
      </w:r>
      <w:r w:rsidRPr="007841D8">
        <w:rPr>
          <w:color w:val="000000"/>
          <w:szCs w:val="24"/>
          <w:lang w:val="en-GB"/>
        </w:rPr>
        <w:t xml:space="preserve"> the real conventional mass. </w:t>
      </w:r>
    </w:p>
    <w:p w:rsidR="00BB6CBF" w:rsidRPr="007841D8" w:rsidRDefault="00BB6CBF" w:rsidP="00BB6CBF">
      <w:pPr>
        <w:pStyle w:val="Text"/>
        <w:spacing w:line="240" w:lineRule="auto"/>
        <w:rPr>
          <w:color w:val="000000"/>
          <w:szCs w:val="24"/>
          <w:lang w:val="en-GB"/>
        </w:rPr>
      </w:pPr>
      <w:r w:rsidRPr="007841D8">
        <w:rPr>
          <w:color w:val="000000"/>
          <w:szCs w:val="24"/>
          <w:lang w:val="en-GB"/>
        </w:rPr>
        <w:t>From equations (1) and (2), the following ensues:</w:t>
      </w:r>
    </w:p>
    <w:p w:rsidR="00BB6CBF" w:rsidRPr="007841D8" w:rsidRDefault="00BB6CBF" w:rsidP="00967F67">
      <w:pPr>
        <w:pStyle w:val="Formel"/>
      </w:pPr>
      <w:r w:rsidRPr="007841D8">
        <w:tab/>
      </w:r>
      <w:r w:rsidRPr="007841D8">
        <w:object w:dxaOrig="4060" w:dyaOrig="680">
          <v:shape id="_x0000_i1061" type="#_x0000_t75" style="width:202.5pt;height:34.5pt" o:ole="">
            <v:imagedata r:id="rId93" o:title=""/>
          </v:shape>
          <o:OLEObject Type="Embed" ProgID="Equation" ShapeID="_x0000_i1061" DrawAspect="Content" ObjectID="_1457514401" r:id="rId94"/>
        </w:object>
      </w:r>
      <w:r w:rsidRPr="007841D8">
        <w:tab/>
        <w:t>(3)</w:t>
      </w:r>
    </w:p>
    <w:p w:rsidR="00A721FF" w:rsidRDefault="00A721FF"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The following is valid for the absolute standard measurement uncertainty </w:t>
      </w:r>
      <w:r w:rsidRPr="007841D8">
        <w:rPr>
          <w:color w:val="000000"/>
          <w:position w:val="-10"/>
          <w:szCs w:val="24"/>
        </w:rPr>
        <w:object w:dxaOrig="380" w:dyaOrig="320">
          <v:shape id="_x0000_i1062" type="#_x0000_t75" style="width:18.75pt;height:15.75pt" o:ole="">
            <v:imagedata r:id="rId95" o:title=""/>
          </v:shape>
          <o:OLEObject Type="Embed" ProgID="Equation" ShapeID="_x0000_i1062" DrawAspect="Content" ObjectID="_1457514402" r:id="rId96"/>
        </w:object>
      </w:r>
      <w:r w:rsidRPr="007841D8">
        <w:rPr>
          <w:color w:val="000000"/>
          <w:szCs w:val="24"/>
          <w:lang w:val="en-GB"/>
        </w:rPr>
        <w:t xml:space="preserve"> of the measurement deviation </w:t>
      </w:r>
      <w:r w:rsidRPr="007841D8">
        <w:rPr>
          <w:color w:val="000000"/>
          <w:position w:val="-10"/>
          <w:szCs w:val="24"/>
        </w:rPr>
        <w:object w:dxaOrig="320" w:dyaOrig="320">
          <v:shape id="_x0000_i1063" type="#_x0000_t75" style="width:15.75pt;height:15.75pt" o:ole="">
            <v:imagedata r:id="rId81" o:title=""/>
          </v:shape>
          <o:OLEObject Type="Embed" ProgID="Equation" ShapeID="_x0000_i1063" DrawAspect="Content" ObjectID="_1457514403" r:id="rId97"/>
        </w:object>
      </w:r>
      <w:r w:rsidRPr="007841D8">
        <w:rPr>
          <w:color w:val="000000"/>
          <w:szCs w:val="24"/>
          <w:lang w:val="en-GB"/>
        </w:rPr>
        <w:t xml:space="preserve">: </w:t>
      </w:r>
    </w:p>
    <w:p w:rsidR="00BB6CBF" w:rsidRPr="007841D8" w:rsidRDefault="00BB6CBF" w:rsidP="00967F67">
      <w:pPr>
        <w:pStyle w:val="Formel"/>
      </w:pPr>
      <w:r w:rsidRPr="007841D8">
        <w:tab/>
      </w:r>
      <w:r w:rsidRPr="007841D8">
        <w:object w:dxaOrig="3500" w:dyaOrig="460">
          <v:shape id="_x0000_i1064" type="#_x0000_t75" style="width:175.5pt;height:23.25pt" o:ole="">
            <v:imagedata r:id="rId98" o:title=""/>
          </v:shape>
          <o:OLEObject Type="Embed" ProgID="Equation" ShapeID="_x0000_i1064" DrawAspect="Content" ObjectID="_1457514404" r:id="rId99"/>
        </w:object>
      </w:r>
      <w:r w:rsidRPr="007841D8">
        <w:tab/>
        <w:t>(4)</w:t>
      </w:r>
    </w:p>
    <w:p w:rsidR="00A721FF" w:rsidRDefault="00A721FF"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with the standard measurement uncertainties</w:t>
      </w:r>
    </w:p>
    <w:p w:rsidR="00BB6CBF" w:rsidRPr="007841D8" w:rsidRDefault="00BB6CBF" w:rsidP="00BB6CBF">
      <w:pPr>
        <w:pStyle w:val="Text"/>
        <w:numPr>
          <w:ilvl w:val="0"/>
          <w:numId w:val="14"/>
        </w:numPr>
        <w:tabs>
          <w:tab w:val="clear" w:pos="2007"/>
          <w:tab w:val="num" w:pos="567"/>
        </w:tabs>
        <w:spacing w:line="240" w:lineRule="auto"/>
        <w:ind w:hanging="2007"/>
        <w:rPr>
          <w:color w:val="000000"/>
          <w:szCs w:val="24"/>
          <w:lang w:val="en-GB"/>
        </w:rPr>
      </w:pPr>
      <w:r w:rsidRPr="007841D8">
        <w:rPr>
          <w:color w:val="000000"/>
          <w:position w:val="-14"/>
          <w:szCs w:val="24"/>
        </w:rPr>
        <w:object w:dxaOrig="360" w:dyaOrig="380">
          <v:shape id="_x0000_i1065" type="#_x0000_t75" style="width:18pt;height:18.75pt" o:ole="">
            <v:imagedata r:id="rId100" o:title=""/>
          </v:shape>
          <o:OLEObject Type="Embed" ProgID="Equation" ShapeID="_x0000_i1065" DrawAspect="Content" ObjectID="_1457514405" r:id="rId101"/>
        </w:object>
      </w:r>
      <w:r w:rsidRPr="007841D8">
        <w:rPr>
          <w:color w:val="000000"/>
          <w:szCs w:val="24"/>
          <w:lang w:val="en-GB"/>
        </w:rPr>
        <w:t xml:space="preserve"> of the indication of the weighing instrument with the test weight applied, </w:t>
      </w:r>
    </w:p>
    <w:p w:rsidR="00BB6CBF" w:rsidRPr="007841D8" w:rsidRDefault="00BB6CBF" w:rsidP="00BB6CBF">
      <w:pPr>
        <w:pStyle w:val="Text"/>
        <w:numPr>
          <w:ilvl w:val="0"/>
          <w:numId w:val="14"/>
        </w:numPr>
        <w:tabs>
          <w:tab w:val="clear" w:pos="2007"/>
          <w:tab w:val="num" w:pos="567"/>
        </w:tabs>
        <w:spacing w:line="240" w:lineRule="auto"/>
        <w:ind w:hanging="2007"/>
        <w:rPr>
          <w:color w:val="000000"/>
          <w:szCs w:val="24"/>
          <w:lang w:val="en-GB"/>
        </w:rPr>
      </w:pPr>
      <w:r w:rsidRPr="007841D8">
        <w:rPr>
          <w:color w:val="000000"/>
          <w:position w:val="-14"/>
          <w:szCs w:val="24"/>
        </w:rPr>
        <w:object w:dxaOrig="320" w:dyaOrig="380">
          <v:shape id="_x0000_i1066" type="#_x0000_t75" style="width:15.75pt;height:18.75pt" o:ole="">
            <v:imagedata r:id="rId102" o:title=""/>
          </v:shape>
          <o:OLEObject Type="Embed" ProgID="Equation" ShapeID="_x0000_i1066" DrawAspect="Content" ObjectID="_1457514406" r:id="rId103"/>
        </w:object>
      </w:r>
      <w:r w:rsidRPr="007841D8">
        <w:rPr>
          <w:color w:val="000000"/>
          <w:szCs w:val="24"/>
          <w:lang w:val="en-GB"/>
        </w:rPr>
        <w:t xml:space="preserve"> of the indication of the weighing instrument without test weight, </w:t>
      </w:r>
    </w:p>
    <w:p w:rsidR="00BB6CBF" w:rsidRPr="007841D8" w:rsidRDefault="00BB6CBF" w:rsidP="00BB6CBF">
      <w:pPr>
        <w:pStyle w:val="Text"/>
        <w:numPr>
          <w:ilvl w:val="0"/>
          <w:numId w:val="14"/>
        </w:numPr>
        <w:tabs>
          <w:tab w:val="clear" w:pos="2007"/>
          <w:tab w:val="num" w:pos="567"/>
        </w:tabs>
        <w:spacing w:line="240" w:lineRule="auto"/>
        <w:ind w:hanging="2007"/>
        <w:rPr>
          <w:color w:val="000000"/>
          <w:szCs w:val="24"/>
          <w:lang w:val="en-GB"/>
        </w:rPr>
      </w:pPr>
      <w:r w:rsidRPr="007841D8">
        <w:rPr>
          <w:color w:val="000000"/>
          <w:position w:val="-14"/>
          <w:szCs w:val="24"/>
        </w:rPr>
        <w:object w:dxaOrig="420" w:dyaOrig="380">
          <v:shape id="_x0000_i1067" type="#_x0000_t75" style="width:21pt;height:18.75pt" o:ole="">
            <v:imagedata r:id="rId104" o:title=""/>
          </v:shape>
          <o:OLEObject Type="Embed" ProgID="Equation" ShapeID="_x0000_i1067" DrawAspect="Content" ObjectID="_1457514407" r:id="rId105"/>
        </w:object>
      </w:r>
      <w:r w:rsidRPr="007841D8">
        <w:rPr>
          <w:color w:val="000000"/>
          <w:szCs w:val="24"/>
          <w:lang w:val="en-GB"/>
        </w:rPr>
        <w:t xml:space="preserve"> of the test weight, </w:t>
      </w:r>
    </w:p>
    <w:p w:rsidR="00BB6CBF" w:rsidRPr="007841D8" w:rsidRDefault="00BB6CBF" w:rsidP="00BB6CBF">
      <w:pPr>
        <w:pStyle w:val="Text"/>
        <w:numPr>
          <w:ilvl w:val="0"/>
          <w:numId w:val="14"/>
        </w:numPr>
        <w:tabs>
          <w:tab w:val="clear" w:pos="2007"/>
          <w:tab w:val="num" w:pos="567"/>
        </w:tabs>
        <w:spacing w:line="240" w:lineRule="auto"/>
        <w:ind w:hanging="2007"/>
        <w:rPr>
          <w:color w:val="000000"/>
          <w:szCs w:val="24"/>
          <w:lang w:val="en-GB"/>
        </w:rPr>
      </w:pPr>
      <w:r w:rsidRPr="007841D8">
        <w:rPr>
          <w:color w:val="000000"/>
          <w:position w:val="-14"/>
          <w:szCs w:val="24"/>
        </w:rPr>
        <w:object w:dxaOrig="320" w:dyaOrig="380">
          <v:shape id="_x0000_i1068" type="#_x0000_t75" style="width:15.75pt;height:18.75pt" o:ole="">
            <v:imagedata r:id="rId106" o:title=""/>
          </v:shape>
          <o:OLEObject Type="Embed" ProgID="Equation" ShapeID="_x0000_i1068" DrawAspect="Content" ObjectID="_1457514408" r:id="rId107"/>
        </w:object>
      </w:r>
      <w:r w:rsidRPr="007841D8">
        <w:rPr>
          <w:color w:val="000000"/>
          <w:szCs w:val="24"/>
          <w:lang w:val="en-GB"/>
        </w:rPr>
        <w:t xml:space="preserve"> of the adjustment factor.</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As </w:t>
      </w:r>
      <w:r w:rsidRPr="007841D8">
        <w:rPr>
          <w:color w:val="000000"/>
          <w:position w:val="-10"/>
          <w:szCs w:val="24"/>
        </w:rPr>
        <w:object w:dxaOrig="380" w:dyaOrig="320">
          <v:shape id="_x0000_i1069" type="#_x0000_t75" style="width:18.75pt;height:15.75pt" o:ole="">
            <v:imagedata r:id="rId89" o:title=""/>
          </v:shape>
          <o:OLEObject Type="Embed" ProgID="Equation" ShapeID="_x0000_i1069" DrawAspect="Content" ObjectID="_1457514409" r:id="rId108"/>
        </w:object>
      </w:r>
      <w:r w:rsidRPr="007841D8">
        <w:rPr>
          <w:color w:val="000000"/>
          <w:szCs w:val="24"/>
          <w:lang w:val="en-GB"/>
        </w:rPr>
        <w:t xml:space="preserve"> does not furnish any uncertainty component, the following is obtained for </w:t>
      </w:r>
      <w:r w:rsidRPr="007841D8">
        <w:rPr>
          <w:color w:val="000000"/>
          <w:position w:val="-14"/>
          <w:szCs w:val="24"/>
        </w:rPr>
        <w:object w:dxaOrig="320" w:dyaOrig="380">
          <v:shape id="_x0000_i1070" type="#_x0000_t75" style="width:15.75pt;height:18.75pt" o:ole="">
            <v:imagedata r:id="rId106" o:title=""/>
          </v:shape>
          <o:OLEObject Type="Embed" ProgID="Equation" ShapeID="_x0000_i1070" DrawAspect="Content" ObjectID="_1457514410" r:id="rId109"/>
        </w:object>
      </w:r>
      <w:r w:rsidRPr="007841D8">
        <w:rPr>
          <w:color w:val="000000"/>
          <w:szCs w:val="24"/>
          <w:lang w:val="en-GB"/>
        </w:rPr>
        <w:t xml:space="preserve">, taking a standard measurement uncertainty </w:t>
      </w:r>
      <w:r w:rsidRPr="007841D8">
        <w:rPr>
          <w:color w:val="000000"/>
          <w:position w:val="-14"/>
          <w:szCs w:val="24"/>
        </w:rPr>
        <w:object w:dxaOrig="340" w:dyaOrig="360">
          <v:shape id="_x0000_i1071" type="#_x0000_t75" style="width:17.25pt;height:18pt" o:ole="">
            <v:imagedata r:id="rId110" o:title=""/>
          </v:shape>
          <o:OLEObject Type="Embed" ProgID="Equation" ShapeID="_x0000_i1071" DrawAspect="Content" ObjectID="_1457514411" r:id="rId111"/>
        </w:object>
      </w:r>
      <w:r w:rsidRPr="007841D8">
        <w:rPr>
          <w:color w:val="000000"/>
          <w:szCs w:val="24"/>
          <w:lang w:val="en-GB"/>
        </w:rPr>
        <w:t xml:space="preserve"> of the adjustment weight into account:</w:t>
      </w:r>
    </w:p>
    <w:p w:rsidR="00BB6CBF" w:rsidRPr="007841D8" w:rsidRDefault="00BB6CBF" w:rsidP="00967F67">
      <w:pPr>
        <w:pStyle w:val="Formel"/>
      </w:pPr>
      <w:r w:rsidRPr="007841D8">
        <w:tab/>
      </w:r>
      <w:r w:rsidRPr="007841D8">
        <w:object w:dxaOrig="1320" w:dyaOrig="680">
          <v:shape id="_x0000_i1072" type="#_x0000_t75" style="width:66pt;height:34.5pt" o:ole="">
            <v:imagedata r:id="rId112" o:title=""/>
          </v:shape>
          <o:OLEObject Type="Embed" ProgID="Equation" ShapeID="_x0000_i1072" DrawAspect="Content" ObjectID="_1457514412" r:id="rId113"/>
        </w:object>
      </w:r>
      <w:r w:rsidRPr="007841D8">
        <w:t xml:space="preserve">  </w:t>
      </w:r>
      <w:r w:rsidRPr="007841D8">
        <w:tab/>
        <w:t>(5)</w:t>
      </w:r>
    </w:p>
    <w:p w:rsidR="00967F67" w:rsidRDefault="00967F67"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If it is, in addition, assumed that the expected value of the conventional mass </w:t>
      </w:r>
      <w:r w:rsidRPr="007841D8">
        <w:rPr>
          <w:color w:val="000000"/>
          <w:position w:val="-10"/>
          <w:szCs w:val="24"/>
        </w:rPr>
        <w:object w:dxaOrig="300" w:dyaOrig="320">
          <v:shape id="_x0000_i1073" type="#_x0000_t75" style="width:15pt;height:15.75pt" o:ole="">
            <v:imagedata r:id="rId114" o:title=""/>
          </v:shape>
          <o:OLEObject Type="Embed" ProgID="Equation" ShapeID="_x0000_i1073" DrawAspect="Content" ObjectID="_1457514413" r:id="rId115"/>
        </w:object>
      </w:r>
      <w:r w:rsidRPr="007841D8">
        <w:rPr>
          <w:color w:val="000000"/>
          <w:szCs w:val="24"/>
          <w:lang w:val="en-GB"/>
        </w:rPr>
        <w:t xml:space="preserve"> corresponds to the nominal weighed value </w:t>
      </w:r>
      <w:r w:rsidRPr="007841D8">
        <w:rPr>
          <w:color w:val="000000"/>
          <w:position w:val="-10"/>
          <w:szCs w:val="24"/>
        </w:rPr>
        <w:object w:dxaOrig="380" w:dyaOrig="320">
          <v:shape id="_x0000_i1074" type="#_x0000_t75" style="width:18.75pt;height:15.75pt" o:ole="">
            <v:imagedata r:id="rId116" o:title=""/>
          </v:shape>
          <o:OLEObject Type="Embed" ProgID="Equation" ShapeID="_x0000_i1074" DrawAspect="Content" ObjectID="_1457514414" r:id="rId117"/>
        </w:object>
      </w:r>
      <w:r w:rsidRPr="007841D8">
        <w:rPr>
          <w:color w:val="000000"/>
          <w:szCs w:val="24"/>
          <w:lang w:val="en-GB"/>
        </w:rPr>
        <w:t xml:space="preserve"> (</w:t>
      </w:r>
      <w:r w:rsidRPr="007841D8">
        <w:rPr>
          <w:color w:val="000000"/>
          <w:position w:val="-10"/>
          <w:szCs w:val="24"/>
        </w:rPr>
        <w:object w:dxaOrig="300" w:dyaOrig="320">
          <v:shape id="_x0000_i1075" type="#_x0000_t75" style="width:15pt;height:15.75pt" o:ole="">
            <v:imagedata r:id="rId114" o:title=""/>
          </v:shape>
          <o:OLEObject Type="Embed" ProgID="Equation" ShapeID="_x0000_i1075" DrawAspect="Content" ObjectID="_1457514415" r:id="rId118"/>
        </w:object>
      </w:r>
      <w:r w:rsidRPr="007841D8">
        <w:rPr>
          <w:color w:val="000000"/>
          <w:szCs w:val="24"/>
          <w:lang w:val="en-GB"/>
        </w:rPr>
        <w:t> = </w:t>
      </w:r>
      <w:r w:rsidRPr="007841D8">
        <w:rPr>
          <w:color w:val="000000"/>
          <w:position w:val="-10"/>
          <w:szCs w:val="24"/>
        </w:rPr>
        <w:object w:dxaOrig="380" w:dyaOrig="320">
          <v:shape id="_x0000_i1076" type="#_x0000_t75" style="width:18.75pt;height:15.75pt" o:ole="">
            <v:imagedata r:id="rId116" o:title=""/>
          </v:shape>
          <o:OLEObject Type="Embed" ProgID="Equation" ShapeID="_x0000_i1076" DrawAspect="Content" ObjectID="_1457514416" r:id="rId119"/>
        </w:object>
      </w:r>
      <w:r w:rsidRPr="007841D8">
        <w:rPr>
          <w:color w:val="000000"/>
          <w:szCs w:val="24"/>
          <w:lang w:val="en-GB"/>
        </w:rPr>
        <w:t>), the following is valid according to equation (2) for the expected value of the adjustment factor:</w:t>
      </w:r>
    </w:p>
    <w:p w:rsidR="00967F67" w:rsidRDefault="00967F67" w:rsidP="00967F67">
      <w:pPr>
        <w:pStyle w:val="Formel"/>
      </w:pPr>
    </w:p>
    <w:p w:rsidR="00BB6CBF" w:rsidRPr="007841D8" w:rsidRDefault="00BB6CBF" w:rsidP="00967F67">
      <w:pPr>
        <w:pStyle w:val="Formel"/>
      </w:pPr>
      <w:r w:rsidRPr="007841D8">
        <w:lastRenderedPageBreak/>
        <w:tab/>
      </w:r>
      <w:r w:rsidRPr="007841D8">
        <w:object w:dxaOrig="620" w:dyaOrig="320">
          <v:shape id="_x0000_i1077" type="#_x0000_t75" style="width:31.5pt;height:15.75pt" o:ole="">
            <v:imagedata r:id="rId120" o:title=""/>
          </v:shape>
          <o:OLEObject Type="Embed" ProgID="Equation" ShapeID="_x0000_i1077" DrawAspect="Content" ObjectID="_1457514417" r:id="rId121"/>
        </w:object>
      </w:r>
      <w:r w:rsidRPr="007841D8">
        <w:t xml:space="preserve"> </w:t>
      </w:r>
      <w:r w:rsidRPr="007841D8">
        <w:tab/>
        <w:t>(6)</w:t>
      </w:r>
    </w:p>
    <w:p w:rsidR="00A721FF" w:rsidRDefault="00A721FF"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Taking equation (5) and equation (6) into account, equation (4) can be simplified as follows: </w:t>
      </w:r>
    </w:p>
    <w:p w:rsidR="00967F67" w:rsidRDefault="00967F67" w:rsidP="00967F67">
      <w:pPr>
        <w:pStyle w:val="Formel"/>
      </w:pPr>
    </w:p>
    <w:p w:rsidR="00BB6CBF" w:rsidRPr="007841D8" w:rsidRDefault="00BB6CBF" w:rsidP="00967F67">
      <w:pPr>
        <w:pStyle w:val="Formel"/>
      </w:pPr>
      <w:r w:rsidRPr="007841D8">
        <w:tab/>
      </w:r>
      <w:r w:rsidRPr="007841D8">
        <w:object w:dxaOrig="3180" w:dyaOrig="780">
          <v:shape id="_x0000_i1078" type="#_x0000_t75" style="width:159pt;height:39pt" o:ole="">
            <v:imagedata r:id="rId122" o:title=""/>
          </v:shape>
          <o:OLEObject Type="Embed" ProgID="Equation" ShapeID="_x0000_i1078" DrawAspect="Content" ObjectID="_1457514418" r:id="rId123"/>
        </w:object>
      </w:r>
      <w:r w:rsidRPr="007841D8">
        <w:tab/>
        <w:t>(7)</w:t>
      </w:r>
    </w:p>
    <w:p w:rsidR="00BB6CBF" w:rsidRPr="00967F67" w:rsidRDefault="00BB6CBF" w:rsidP="00967F67">
      <w:pPr>
        <w:pStyle w:val="Formel"/>
      </w:pPr>
      <w:r w:rsidRPr="00967F67">
        <w:t>Step 3 ( u</w:t>
      </w:r>
      <w:r w:rsidRPr="00967F67">
        <w:rPr>
          <w:vertAlign w:val="subscript"/>
        </w:rPr>
        <w:t>s</w:t>
      </w:r>
      <w:r w:rsidRPr="00967F67">
        <w:t xml:space="preserve"> )</w:t>
      </w:r>
    </w:p>
    <w:p w:rsidR="00BB6CBF" w:rsidRPr="007841D8" w:rsidRDefault="00BB6CBF" w:rsidP="00967F67">
      <w:pPr>
        <w:pStyle w:val="Formel"/>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For the following uncertainty model, it is in addition simplifying assumed that with </w:t>
      </w:r>
    </w:p>
    <w:p w:rsidR="00967F67" w:rsidRDefault="00967F67" w:rsidP="00967F67">
      <w:pPr>
        <w:pStyle w:val="Formel"/>
      </w:pPr>
    </w:p>
    <w:p w:rsidR="00BB6CBF" w:rsidRPr="007841D8" w:rsidRDefault="00BB6CBF" w:rsidP="00967F67">
      <w:pPr>
        <w:pStyle w:val="Formel"/>
      </w:pPr>
      <w:r w:rsidRPr="007841D8">
        <w:tab/>
      </w:r>
      <w:r w:rsidRPr="007841D8">
        <w:object w:dxaOrig="880" w:dyaOrig="320">
          <v:shape id="_x0000_i1079" type="#_x0000_t75" style="width:44.25pt;height:15.75pt" o:ole="">
            <v:imagedata r:id="rId124" o:title=""/>
          </v:shape>
          <o:OLEObject Type="Embed" ProgID="Equation" ShapeID="_x0000_i1079" DrawAspect="Content" ObjectID="_1457514419" r:id="rId125"/>
        </w:object>
      </w:r>
      <w:r w:rsidRPr="007841D8">
        <w:tab/>
        <w:t>(8)</w:t>
      </w:r>
    </w:p>
    <w:p w:rsidR="00967F67" w:rsidRDefault="00967F67"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the nominal value </w:t>
      </w:r>
      <w:r w:rsidRPr="007841D8">
        <w:rPr>
          <w:color w:val="000000"/>
          <w:position w:val="-10"/>
          <w:szCs w:val="24"/>
        </w:rPr>
        <w:object w:dxaOrig="380" w:dyaOrig="320">
          <v:shape id="_x0000_i1080" type="#_x0000_t75" style="width:18.75pt;height:15.75pt" o:ole="">
            <v:imagedata r:id="rId126" o:title=""/>
          </v:shape>
          <o:OLEObject Type="Embed" ProgID="Equation" ShapeID="_x0000_i1080" DrawAspect="Content" ObjectID="_1457514420" r:id="rId127"/>
        </w:object>
      </w:r>
      <w:r w:rsidRPr="007841D8">
        <w:rPr>
          <w:color w:val="000000"/>
          <w:szCs w:val="24"/>
          <w:lang w:val="en-GB"/>
        </w:rPr>
        <w:t xml:space="preserve"> of the test standard is identical with the nominal value </w:t>
      </w:r>
      <w:r w:rsidRPr="007841D8">
        <w:rPr>
          <w:color w:val="000000"/>
          <w:position w:val="-10"/>
          <w:szCs w:val="24"/>
        </w:rPr>
        <w:object w:dxaOrig="300" w:dyaOrig="320">
          <v:shape id="_x0000_i1081" type="#_x0000_t75" style="width:15pt;height:15.75pt" o:ole="">
            <v:imagedata r:id="rId128" o:title=""/>
          </v:shape>
          <o:OLEObject Type="Embed" ProgID="Equation" ShapeID="_x0000_i1081" DrawAspect="Content" ObjectID="_1457514421" r:id="rId129"/>
        </w:object>
      </w:r>
      <w:r w:rsidRPr="007841D8">
        <w:rPr>
          <w:color w:val="000000"/>
          <w:szCs w:val="24"/>
          <w:lang w:val="en-GB"/>
        </w:rPr>
        <w:t xml:space="preserve"> of the adjustment weight. If - in accordance with OIML R</w:t>
      </w:r>
      <w:r w:rsidR="001E4B73">
        <w:rPr>
          <w:color w:val="000000"/>
          <w:szCs w:val="24"/>
          <w:lang w:val="en-GB"/>
        </w:rPr>
        <w:t> </w:t>
      </w:r>
      <w:r w:rsidRPr="007841D8">
        <w:rPr>
          <w:color w:val="000000"/>
          <w:szCs w:val="24"/>
          <w:lang w:val="en-GB"/>
        </w:rPr>
        <w:t xml:space="preserve">111 - the two weights are assigned to identical accuracy classes, they furnish identical uncertainty components: </w:t>
      </w:r>
    </w:p>
    <w:p w:rsidR="00967F67" w:rsidRDefault="00967F67" w:rsidP="00967F67">
      <w:pPr>
        <w:pStyle w:val="Formel"/>
      </w:pPr>
    </w:p>
    <w:p w:rsidR="00BB6CBF" w:rsidRPr="007841D8" w:rsidRDefault="00BB6CBF" w:rsidP="00967F67">
      <w:pPr>
        <w:pStyle w:val="Formel"/>
      </w:pPr>
      <w:r w:rsidRPr="007841D8">
        <w:tab/>
      </w:r>
      <w:r w:rsidRPr="007841D8">
        <w:object w:dxaOrig="940" w:dyaOrig="360">
          <v:shape id="_x0000_i1082" type="#_x0000_t75" style="width:47.25pt;height:18pt" o:ole="">
            <v:imagedata r:id="rId130" o:title=""/>
          </v:shape>
          <o:OLEObject Type="Embed" ProgID="Equation" ShapeID="_x0000_i1082" DrawAspect="Content" ObjectID="_1457514422" r:id="rId131"/>
        </w:object>
      </w:r>
      <w:r w:rsidRPr="007841D8">
        <w:tab/>
        <w:t>(9)</w:t>
      </w:r>
    </w:p>
    <w:p w:rsidR="00BB6CBF" w:rsidRPr="007841D8" w:rsidRDefault="00BB6CBF" w:rsidP="00967F67">
      <w:pPr>
        <w:pStyle w:val="Formel"/>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According to OIML </w:t>
      </w:r>
      <w:r w:rsidR="001E4B73">
        <w:rPr>
          <w:color w:val="000000"/>
          <w:szCs w:val="24"/>
          <w:lang w:val="en-GB"/>
        </w:rPr>
        <w:t>R 76</w:t>
      </w:r>
      <w:r w:rsidRPr="007841D8">
        <w:rPr>
          <w:color w:val="000000"/>
          <w:szCs w:val="24"/>
          <w:lang w:val="en-GB"/>
        </w:rPr>
        <w:t>, 3.7.1, the measurement deviation of a test weight must not be larger than 1/3 of the maximum permissible error (</w:t>
      </w:r>
      <w:r w:rsidRPr="007841D8">
        <w:rPr>
          <w:color w:val="000000"/>
          <w:position w:val="-10"/>
          <w:szCs w:val="24"/>
        </w:rPr>
        <w:object w:dxaOrig="680" w:dyaOrig="320">
          <v:shape id="_x0000_i1083" type="#_x0000_t75" style="width:34.5pt;height:15.75pt" o:ole="">
            <v:imagedata r:id="rId132" o:title=""/>
          </v:shape>
          <o:OLEObject Type="Embed" ProgID="Equation" ShapeID="_x0000_i1083" DrawAspect="Content" ObjectID="_1457514423" r:id="rId133"/>
        </w:object>
      </w:r>
      <w:r w:rsidRPr="007841D8">
        <w:rPr>
          <w:color w:val="000000"/>
          <w:szCs w:val="24"/>
          <w:lang w:val="en-GB"/>
        </w:rPr>
        <w:t xml:space="preserve">) of the weighing instrument valid for this load. </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On the basis of a rectangular distribution, the following is valid for the measurement uncertainty </w:t>
      </w:r>
      <w:r w:rsidRPr="007841D8">
        <w:rPr>
          <w:color w:val="000000"/>
          <w:position w:val="-14"/>
          <w:szCs w:val="24"/>
        </w:rPr>
        <w:object w:dxaOrig="420" w:dyaOrig="360">
          <v:shape id="_x0000_i1084" type="#_x0000_t75" style="width:21pt;height:18pt" o:ole="">
            <v:imagedata r:id="rId134" o:title=""/>
          </v:shape>
          <o:OLEObject Type="Embed" ProgID="Equation" ShapeID="_x0000_i1084" DrawAspect="Content" ObjectID="_1457514424" r:id="rId135"/>
        </w:object>
      </w:r>
      <w:r w:rsidRPr="007841D8">
        <w:rPr>
          <w:color w:val="000000"/>
          <w:szCs w:val="24"/>
          <w:lang w:val="en-GB"/>
        </w:rPr>
        <w:t xml:space="preserve"> of the test weight</w:t>
      </w:r>
    </w:p>
    <w:p w:rsidR="00BB6CBF" w:rsidRPr="007841D8" w:rsidRDefault="00BB6CBF" w:rsidP="00967F67">
      <w:pPr>
        <w:pStyle w:val="Formel"/>
      </w:pPr>
      <w:r w:rsidRPr="007841D8">
        <w:tab/>
      </w:r>
      <w:r w:rsidRPr="007841D8">
        <w:object w:dxaOrig="1340" w:dyaOrig="639">
          <v:shape id="_x0000_i1085" type="#_x0000_t75" style="width:66pt;height:32.25pt" o:ole="">
            <v:imagedata r:id="rId136" o:title=""/>
          </v:shape>
          <o:OLEObject Type="Embed" ProgID="Equation" ShapeID="_x0000_i1085" DrawAspect="Content" ObjectID="_1457514425" r:id="rId137"/>
        </w:object>
      </w:r>
      <w:r w:rsidRPr="007841D8">
        <w:tab/>
        <w:t>(10)</w:t>
      </w:r>
    </w:p>
    <w:p w:rsidR="00BB6CBF" w:rsidRPr="007841D8" w:rsidRDefault="00BB6CBF" w:rsidP="00967F67">
      <w:pPr>
        <w:pStyle w:val="Formel"/>
      </w:pPr>
      <w:r w:rsidRPr="007841D8">
        <w:t xml:space="preserve">Step 4 ( </w:t>
      </w:r>
      <w:proofErr w:type="spellStart"/>
      <w:r w:rsidRPr="007841D8">
        <w:t>u</w:t>
      </w:r>
      <w:r w:rsidRPr="007841D8">
        <w:rPr>
          <w:vertAlign w:val="subscript"/>
        </w:rPr>
        <w:t>I</w:t>
      </w:r>
      <w:proofErr w:type="spellEnd"/>
      <w:r w:rsidRPr="007841D8">
        <w:t xml:space="preserve"> )</w:t>
      </w:r>
    </w:p>
    <w:p w:rsidR="00BB6CBF" w:rsidRPr="007841D8" w:rsidRDefault="00BB6CBF" w:rsidP="00967F67">
      <w:pPr>
        <w:pStyle w:val="Formel"/>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With the resolution </w:t>
      </w:r>
      <w:r w:rsidRPr="007841D8">
        <w:rPr>
          <w:i/>
          <w:color w:val="000000"/>
          <w:szCs w:val="24"/>
          <w:lang w:val="en-GB"/>
        </w:rPr>
        <w:t>d</w:t>
      </w:r>
      <w:r w:rsidRPr="007841D8">
        <w:rPr>
          <w:color w:val="000000"/>
          <w:szCs w:val="24"/>
          <w:lang w:val="en-GB"/>
        </w:rPr>
        <w:t xml:space="preserve"> of a digital display unit, the following is valid, assuming a rectangular distribution in an interval of values stated: </w:t>
      </w:r>
    </w:p>
    <w:p w:rsidR="00967F67" w:rsidRDefault="00967F67" w:rsidP="00967F67">
      <w:pPr>
        <w:pStyle w:val="Formel"/>
      </w:pPr>
    </w:p>
    <w:p w:rsidR="00BB6CBF" w:rsidRPr="007841D8" w:rsidRDefault="00BB6CBF" w:rsidP="00967F67">
      <w:pPr>
        <w:pStyle w:val="Formel"/>
      </w:pPr>
      <w:r w:rsidRPr="007841D8">
        <w:tab/>
      </w:r>
      <w:r w:rsidRPr="007841D8">
        <w:object w:dxaOrig="1719" w:dyaOrig="680">
          <v:shape id="_x0000_i1086" type="#_x0000_t75" style="width:86.25pt;height:34.5pt" o:ole="">
            <v:imagedata r:id="rId138" o:title=""/>
          </v:shape>
          <o:OLEObject Type="Embed" ProgID="Equation" ShapeID="_x0000_i1086" DrawAspect="Content" ObjectID="_1457514426" r:id="rId139"/>
        </w:object>
      </w:r>
      <w:r w:rsidRPr="007841D8">
        <w:tab/>
        <w:t>(11)</w:t>
      </w:r>
    </w:p>
    <w:p w:rsidR="00967F67" w:rsidRDefault="00967F67"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for the uncertainty component of the digital resolution </w:t>
      </w:r>
    </w:p>
    <w:p w:rsidR="00BB6CBF" w:rsidRPr="007841D8" w:rsidRDefault="00BB6CBF" w:rsidP="00967F67">
      <w:pPr>
        <w:pStyle w:val="Formel"/>
      </w:pPr>
      <w:r w:rsidRPr="007841D8">
        <w:lastRenderedPageBreak/>
        <w:tab/>
        <w:t xml:space="preserve">                                                  </w:t>
      </w:r>
      <w:r w:rsidRPr="007841D8">
        <w:rPr>
          <w:position w:val="-24"/>
        </w:rPr>
        <w:object w:dxaOrig="920" w:dyaOrig="639">
          <v:shape id="_x0000_i1087" type="#_x0000_t75" style="width:45.75pt;height:32.25pt" o:ole="">
            <v:imagedata r:id="rId140" o:title=""/>
          </v:shape>
          <o:OLEObject Type="Embed" ProgID="Equation" ShapeID="_x0000_i1087" DrawAspect="Content" ObjectID="_1457514427" r:id="rId141"/>
        </w:object>
      </w:r>
      <w:r w:rsidRPr="007841D8">
        <w:t>.                                                        (12)</w:t>
      </w:r>
    </w:p>
    <w:p w:rsidR="00967F67" w:rsidRDefault="00967F67"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According to OIML </w:t>
      </w:r>
      <w:r w:rsidR="001E4B73">
        <w:rPr>
          <w:color w:val="000000"/>
          <w:szCs w:val="24"/>
          <w:lang w:val="en-GB"/>
        </w:rPr>
        <w:t>R 76</w:t>
      </w:r>
      <w:r w:rsidRPr="007841D8">
        <w:rPr>
          <w:color w:val="000000"/>
          <w:szCs w:val="24"/>
          <w:lang w:val="en-GB"/>
        </w:rPr>
        <w:t xml:space="preserve">, A.4.4.3, the resolution </w:t>
      </w:r>
      <w:r w:rsidRPr="007841D8">
        <w:rPr>
          <w:i/>
          <w:color w:val="000000"/>
          <w:szCs w:val="24"/>
          <w:lang w:val="en-GB"/>
        </w:rPr>
        <w:t>d</w:t>
      </w:r>
      <w:r w:rsidRPr="007841D8">
        <w:rPr>
          <w:color w:val="000000"/>
          <w:szCs w:val="24"/>
          <w:lang w:val="en-GB"/>
        </w:rPr>
        <w:t xml:space="preserve"> of a weighing instrument may, during a test, amount to maximally 1/5 of the verification scale interval e:</w:t>
      </w:r>
    </w:p>
    <w:p w:rsidR="00967F67" w:rsidRDefault="00967F67" w:rsidP="00967F67">
      <w:pPr>
        <w:pStyle w:val="Formel"/>
      </w:pPr>
    </w:p>
    <w:p w:rsidR="00BB6CBF" w:rsidRPr="007841D8" w:rsidRDefault="00BB6CBF" w:rsidP="00967F67">
      <w:pPr>
        <w:pStyle w:val="Formel"/>
      </w:pPr>
      <w:r w:rsidRPr="007841D8">
        <w:tab/>
      </w:r>
      <w:r w:rsidRPr="007841D8">
        <w:object w:dxaOrig="600" w:dyaOrig="620">
          <v:shape id="_x0000_i1088" type="#_x0000_t75" style="width:30pt;height:31.5pt" o:ole="">
            <v:imagedata r:id="rId142" o:title=""/>
          </v:shape>
          <o:OLEObject Type="Embed" ProgID="Equation" ShapeID="_x0000_i1088" DrawAspect="Content" ObjectID="_1457514428" r:id="rId143"/>
        </w:object>
      </w:r>
      <w:r w:rsidRPr="007841D8">
        <w:tab/>
        <w:t>(13)</w:t>
      </w:r>
    </w:p>
    <w:p w:rsidR="00967F67" w:rsidRDefault="00967F67"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The uncertainty component </w:t>
      </w:r>
      <w:r w:rsidRPr="007841D8">
        <w:rPr>
          <w:color w:val="000000"/>
          <w:position w:val="-14"/>
          <w:szCs w:val="24"/>
        </w:rPr>
        <w:object w:dxaOrig="400" w:dyaOrig="360">
          <v:shape id="_x0000_i1089" type="#_x0000_t75" style="width:21pt;height:18pt" o:ole="">
            <v:imagedata r:id="rId144" o:title=""/>
          </v:shape>
          <o:OLEObject Type="Embed" ProgID="Equation" ShapeID="_x0000_i1089" DrawAspect="Content" ObjectID="_1457514429" r:id="rId145"/>
        </w:object>
      </w:r>
      <w:r w:rsidRPr="007841D8">
        <w:rPr>
          <w:color w:val="000000"/>
          <w:szCs w:val="24"/>
          <w:lang w:val="en-GB"/>
        </w:rPr>
        <w:t xml:space="preserve"> of the reproducibility is determined from the test of the repeatability (OIML </w:t>
      </w:r>
      <w:r w:rsidR="001E4B73">
        <w:rPr>
          <w:color w:val="000000"/>
          <w:szCs w:val="24"/>
          <w:lang w:val="en-GB"/>
        </w:rPr>
        <w:t>R 76</w:t>
      </w:r>
      <w:r w:rsidRPr="007841D8">
        <w:rPr>
          <w:color w:val="000000"/>
          <w:szCs w:val="24"/>
          <w:lang w:val="en-GB"/>
        </w:rPr>
        <w:t xml:space="preserve">, 3.6.1 and A.4.10) which consists of at least 10 weighing operations. With the same load, the deviations of the weighing results may not be larger than the absolute value of the maximum permissible error </w:t>
      </w:r>
      <w:r w:rsidRPr="007841D8">
        <w:rPr>
          <w:color w:val="000000"/>
          <w:position w:val="-10"/>
          <w:szCs w:val="24"/>
        </w:rPr>
        <w:object w:dxaOrig="680" w:dyaOrig="320">
          <v:shape id="_x0000_i1090" type="#_x0000_t75" style="width:34.5pt;height:15.75pt" o:ole="">
            <v:imagedata r:id="rId132" o:title=""/>
          </v:shape>
          <o:OLEObject Type="Embed" ProgID="Equation" ShapeID="_x0000_i1090" DrawAspect="Content" ObjectID="_1457514430" r:id="rId146"/>
        </w:object>
      </w:r>
      <w:r w:rsidRPr="007841D8">
        <w:rPr>
          <w:color w:val="000000"/>
          <w:szCs w:val="24"/>
          <w:lang w:val="en-GB"/>
        </w:rPr>
        <w:t xml:space="preserve"> which is valid for this loading of the weighing instrument. </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This implies that the standard deviation and thus the measurement uncertainty associated with the reproducibility </w:t>
      </w:r>
      <w:r w:rsidRPr="007841D8">
        <w:rPr>
          <w:color w:val="000000"/>
          <w:position w:val="-14"/>
          <w:szCs w:val="24"/>
        </w:rPr>
        <w:object w:dxaOrig="400" w:dyaOrig="360">
          <v:shape id="_x0000_i1091" type="#_x0000_t75" style="width:21pt;height:18pt" o:ole="">
            <v:imagedata r:id="rId144" o:title=""/>
          </v:shape>
          <o:OLEObject Type="Embed" ProgID="Equation" ShapeID="_x0000_i1091" DrawAspect="Content" ObjectID="_1457514431" r:id="rId147"/>
        </w:object>
      </w:r>
      <w:r w:rsidRPr="007841D8">
        <w:rPr>
          <w:color w:val="000000"/>
          <w:szCs w:val="24"/>
          <w:lang w:val="en-GB"/>
        </w:rPr>
        <w:t xml:space="preserve"> is defined by the following interval:</w:t>
      </w:r>
    </w:p>
    <w:p w:rsidR="00BB6CBF" w:rsidRPr="007841D8" w:rsidRDefault="00BB6CBF" w:rsidP="00967F67">
      <w:pPr>
        <w:pStyle w:val="Formel"/>
      </w:pPr>
      <w:r w:rsidRPr="007841D8">
        <w:tab/>
      </w:r>
      <w:r w:rsidRPr="007841D8">
        <w:rPr>
          <w:position w:val="-24"/>
        </w:rPr>
        <w:object w:dxaOrig="1939" w:dyaOrig="639">
          <v:shape id="_x0000_i1092" type="#_x0000_t75" style="width:96.75pt;height:32.25pt" o:ole="">
            <v:imagedata r:id="rId148" o:title=""/>
          </v:shape>
          <o:OLEObject Type="Embed" ProgID="Equation" ShapeID="_x0000_i1092" DrawAspect="Content" ObjectID="_1457514432" r:id="rId149"/>
        </w:object>
      </w:r>
      <w:r w:rsidRPr="007841D8">
        <w:tab/>
        <w:t xml:space="preserve">             (14)</w:t>
      </w:r>
    </w:p>
    <w:p w:rsidR="00967F67" w:rsidRDefault="00967F67" w:rsidP="00BB6CBF">
      <w:pPr>
        <w:pStyle w:val="Text"/>
        <w:spacing w:line="240" w:lineRule="auto"/>
        <w:rPr>
          <w:color w:val="000000"/>
          <w:szCs w:val="24"/>
          <w:lang w:val="en-GB"/>
        </w:rPr>
      </w:pP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In the following, the contributions of the standard uncertainty </w:t>
      </w:r>
      <w:r w:rsidRPr="007841D8">
        <w:rPr>
          <w:color w:val="000000"/>
          <w:position w:val="-14"/>
          <w:szCs w:val="24"/>
        </w:rPr>
        <w:object w:dxaOrig="360" w:dyaOrig="380">
          <v:shape id="_x0000_i1093" type="#_x0000_t75" style="width:18pt;height:18.75pt" o:ole="">
            <v:imagedata r:id="rId100" o:title=""/>
          </v:shape>
          <o:OLEObject Type="Embed" ProgID="Equation" ShapeID="_x0000_i1093" DrawAspect="Content" ObjectID="_1457514433" r:id="rId150"/>
        </w:object>
      </w:r>
      <w:r w:rsidRPr="007841D8">
        <w:rPr>
          <w:color w:val="000000"/>
          <w:szCs w:val="24"/>
          <w:lang w:val="en-GB"/>
        </w:rPr>
        <w:t xml:space="preserve"> and </w:t>
      </w:r>
      <w:r w:rsidRPr="007841D8">
        <w:rPr>
          <w:color w:val="000000"/>
          <w:position w:val="-14"/>
          <w:szCs w:val="24"/>
        </w:rPr>
        <w:object w:dxaOrig="320" w:dyaOrig="380">
          <v:shape id="_x0000_i1094" type="#_x0000_t75" style="width:15.75pt;height:18.75pt" o:ole="">
            <v:imagedata r:id="rId102" o:title=""/>
          </v:shape>
          <o:OLEObject Type="Embed" ProgID="Equation" ShapeID="_x0000_i1094" DrawAspect="Content" ObjectID="_1457514434" r:id="rId151"/>
        </w:object>
      </w:r>
      <w:r w:rsidRPr="007841D8">
        <w:rPr>
          <w:color w:val="000000"/>
          <w:szCs w:val="24"/>
          <w:lang w:val="en-GB"/>
        </w:rPr>
        <w:t xml:space="preserve"> of the indication of a weighing instrument with and without test weight will be regarded as identical and are composed of an uncertainty component </w:t>
      </w:r>
      <w:r w:rsidRPr="007841D8">
        <w:rPr>
          <w:color w:val="000000"/>
          <w:position w:val="-10"/>
          <w:szCs w:val="24"/>
        </w:rPr>
        <w:object w:dxaOrig="380" w:dyaOrig="320">
          <v:shape id="_x0000_i1095" type="#_x0000_t75" style="width:18.75pt;height:15.75pt" o:ole="">
            <v:imagedata r:id="rId152" o:title=""/>
          </v:shape>
          <o:OLEObject Type="Embed" ProgID="Equation" ShapeID="_x0000_i1095" DrawAspect="Content" ObjectID="_1457514435" r:id="rId153"/>
        </w:object>
      </w:r>
      <w:r w:rsidRPr="007841D8">
        <w:rPr>
          <w:color w:val="000000"/>
          <w:szCs w:val="24"/>
          <w:lang w:val="en-GB"/>
        </w:rPr>
        <w:t xml:space="preserve"> due to the resolution of the indication and an uncertainty component </w:t>
      </w:r>
      <w:r w:rsidRPr="007841D8">
        <w:rPr>
          <w:color w:val="000000"/>
          <w:position w:val="-14"/>
          <w:szCs w:val="24"/>
        </w:rPr>
        <w:object w:dxaOrig="400" w:dyaOrig="360">
          <v:shape id="_x0000_i1096" type="#_x0000_t75" style="width:21pt;height:18pt" o:ole="">
            <v:imagedata r:id="rId154" o:title=""/>
          </v:shape>
          <o:OLEObject Type="Embed" ProgID="Equation" ShapeID="_x0000_i1096" DrawAspect="Content" ObjectID="_1457514436" r:id="rId155"/>
        </w:object>
      </w:r>
      <w:r w:rsidRPr="007841D8">
        <w:rPr>
          <w:color w:val="000000"/>
          <w:szCs w:val="24"/>
          <w:lang w:val="en-GB"/>
        </w:rPr>
        <w:t xml:space="preserve"> due to the reproducibility of the measurements: </w:t>
      </w:r>
    </w:p>
    <w:p w:rsidR="00967F67" w:rsidRDefault="00967F67" w:rsidP="00967F67">
      <w:pPr>
        <w:pStyle w:val="Formel"/>
      </w:pPr>
    </w:p>
    <w:p w:rsidR="00BB6CBF" w:rsidRPr="007841D8" w:rsidRDefault="00BB6CBF" w:rsidP="00967F67">
      <w:pPr>
        <w:pStyle w:val="Formel"/>
      </w:pPr>
      <w:r w:rsidRPr="007841D8">
        <w:tab/>
        <w:t xml:space="preserve">                                            </w:t>
      </w:r>
      <w:r w:rsidRPr="007841D8">
        <w:object w:dxaOrig="2000" w:dyaOrig="380">
          <v:shape id="_x0000_i1097" type="#_x0000_t75" style="width:100.5pt;height:18.75pt" o:ole="">
            <v:imagedata r:id="rId156" o:title=""/>
          </v:shape>
          <o:OLEObject Type="Embed" ProgID="Equation" ShapeID="_x0000_i1097" DrawAspect="Content" ObjectID="_1457514437" r:id="rId157"/>
        </w:object>
      </w:r>
      <w:r w:rsidRPr="007841D8">
        <w:t xml:space="preserve">                                                 (15)</w:t>
      </w:r>
    </w:p>
    <w:p w:rsidR="00967F67" w:rsidRDefault="00967F67" w:rsidP="00967F67">
      <w:pPr>
        <w:pStyle w:val="Formel"/>
      </w:pPr>
    </w:p>
    <w:p w:rsidR="00BB6CBF" w:rsidRPr="007841D8" w:rsidRDefault="00967F67" w:rsidP="00967F67">
      <w:pPr>
        <w:pStyle w:val="Formel"/>
      </w:pPr>
      <w:r>
        <w:t>S</w:t>
      </w:r>
      <w:r w:rsidR="00BB6CBF" w:rsidRPr="007841D8">
        <w:t xml:space="preserve">tep 5 </w:t>
      </w:r>
    </w:p>
    <w:p w:rsidR="00BB6CBF" w:rsidRPr="007841D8" w:rsidRDefault="00BB6CBF" w:rsidP="00967F67">
      <w:pPr>
        <w:pStyle w:val="Formel"/>
      </w:pPr>
      <w:r w:rsidRPr="007841D8">
        <w:t>The test weights are assumed to be stable during the test.</w:t>
      </w:r>
    </w:p>
    <w:p w:rsidR="00BB6CBF" w:rsidRPr="007841D8" w:rsidRDefault="00BB6CBF" w:rsidP="00967F67">
      <w:pPr>
        <w:pStyle w:val="Formel"/>
      </w:pPr>
      <w:r w:rsidRPr="007841D8">
        <w:t>step 6 not applicable</w:t>
      </w:r>
    </w:p>
    <w:p w:rsidR="00BB6CBF" w:rsidRPr="007841D8" w:rsidRDefault="00BB6CBF" w:rsidP="00967F67">
      <w:pPr>
        <w:pStyle w:val="Formel"/>
      </w:pPr>
    </w:p>
    <w:p w:rsidR="00BB6CBF" w:rsidRPr="007841D8" w:rsidRDefault="00BB6CBF" w:rsidP="00967F67">
      <w:pPr>
        <w:pStyle w:val="Formel"/>
      </w:pPr>
      <w:r w:rsidRPr="007841D8">
        <w:t>step 7 Combination</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Taking equations (8) to (10) into account, the absolute standard measurement uncertainty </w:t>
      </w:r>
      <w:r w:rsidRPr="007841D8">
        <w:rPr>
          <w:color w:val="000000"/>
          <w:position w:val="-10"/>
          <w:szCs w:val="24"/>
        </w:rPr>
        <w:object w:dxaOrig="380" w:dyaOrig="320">
          <v:shape id="_x0000_i1098" type="#_x0000_t75" style="width:18.75pt;height:15.75pt" o:ole="">
            <v:imagedata r:id="rId95" o:title=""/>
          </v:shape>
          <o:OLEObject Type="Embed" ProgID="Equation" ShapeID="_x0000_i1098" DrawAspect="Content" ObjectID="_1457514438" r:id="rId158"/>
        </w:object>
      </w:r>
      <w:r w:rsidRPr="007841D8">
        <w:rPr>
          <w:color w:val="000000"/>
          <w:szCs w:val="24"/>
          <w:lang w:val="en-GB"/>
        </w:rPr>
        <w:t xml:space="preserve"> of the error of indication</w:t>
      </w:r>
      <w:r w:rsidRPr="007841D8">
        <w:rPr>
          <w:color w:val="000000"/>
          <w:position w:val="-10"/>
          <w:szCs w:val="24"/>
        </w:rPr>
        <w:object w:dxaOrig="320" w:dyaOrig="320">
          <v:shape id="_x0000_i1099" type="#_x0000_t75" style="width:15.75pt;height:15.75pt" o:ole="">
            <v:imagedata r:id="rId81" o:title=""/>
          </v:shape>
          <o:OLEObject Type="Embed" ProgID="Equation" ShapeID="_x0000_i1099" DrawAspect="Content" ObjectID="_1457514439" r:id="rId159"/>
        </w:object>
      </w:r>
      <w:r w:rsidRPr="007841D8">
        <w:rPr>
          <w:color w:val="000000"/>
          <w:szCs w:val="24"/>
          <w:lang w:val="en-GB"/>
        </w:rPr>
        <w:t xml:space="preserve"> is obtained from equation (7): </w:t>
      </w:r>
    </w:p>
    <w:p w:rsidR="00BB6CBF" w:rsidRPr="007841D8" w:rsidRDefault="00BB6CBF" w:rsidP="00967F67">
      <w:pPr>
        <w:pStyle w:val="Formel"/>
      </w:pPr>
      <w:r w:rsidRPr="007841D8">
        <w:tab/>
      </w:r>
      <w:r w:rsidRPr="007841D8">
        <w:object w:dxaOrig="2900" w:dyaOrig="499">
          <v:shape id="_x0000_i1100" type="#_x0000_t75" style="width:144.75pt;height:24.75pt" o:ole="">
            <v:imagedata r:id="rId160" o:title=""/>
          </v:shape>
          <o:OLEObject Type="Embed" ProgID="Equation" ShapeID="_x0000_i1100" DrawAspect="Content" ObjectID="_1457514440" r:id="rId161"/>
        </w:object>
      </w:r>
      <w:r w:rsidRPr="007841D8">
        <w:t>.</w:t>
      </w:r>
      <w:r w:rsidRPr="007841D8">
        <w:tab/>
        <w:t>(16)</w:t>
      </w:r>
    </w:p>
    <w:p w:rsidR="00BB6CBF" w:rsidRPr="007841D8" w:rsidRDefault="00BB6CBF" w:rsidP="00967F67">
      <w:pPr>
        <w:pStyle w:val="Formel"/>
      </w:pPr>
      <w:r w:rsidRPr="007841D8">
        <w:tab/>
      </w:r>
    </w:p>
    <w:p w:rsidR="00BB6CBF" w:rsidRPr="007841D8" w:rsidRDefault="00BB6CBF" w:rsidP="00BB6CBF">
      <w:pPr>
        <w:pStyle w:val="Text"/>
        <w:spacing w:line="240" w:lineRule="auto"/>
        <w:rPr>
          <w:color w:val="000000"/>
          <w:szCs w:val="24"/>
          <w:lang w:val="en-GB"/>
        </w:rPr>
      </w:pPr>
      <w:r w:rsidRPr="007841D8">
        <w:rPr>
          <w:color w:val="000000"/>
          <w:szCs w:val="24"/>
          <w:lang w:val="en-GB"/>
        </w:rPr>
        <w:lastRenderedPageBreak/>
        <w:t xml:space="preserve">Under the specified optimal ambient and test conditions and  equations (12) to (14), the following is obtained for the model of the standard measurement uncertainty </w:t>
      </w:r>
      <w:r w:rsidRPr="007841D8">
        <w:rPr>
          <w:color w:val="000000"/>
          <w:position w:val="-10"/>
          <w:szCs w:val="24"/>
        </w:rPr>
        <w:object w:dxaOrig="380" w:dyaOrig="320">
          <v:shape id="_x0000_i1101" type="#_x0000_t75" style="width:18.75pt;height:15.75pt" o:ole="">
            <v:imagedata r:id="rId95" o:title=""/>
          </v:shape>
          <o:OLEObject Type="Embed" ProgID="Equation" ShapeID="_x0000_i1101" DrawAspect="Content" ObjectID="_1457514441" r:id="rId162"/>
        </w:object>
      </w:r>
      <w:r w:rsidRPr="007841D8">
        <w:rPr>
          <w:color w:val="000000"/>
          <w:szCs w:val="24"/>
          <w:lang w:val="en-GB"/>
        </w:rPr>
        <w:t xml:space="preserve"> of the measurement deviation </w:t>
      </w:r>
      <w:r w:rsidRPr="007841D8">
        <w:rPr>
          <w:color w:val="000000"/>
          <w:position w:val="-10"/>
          <w:szCs w:val="24"/>
        </w:rPr>
        <w:object w:dxaOrig="320" w:dyaOrig="320">
          <v:shape id="_x0000_i1102" type="#_x0000_t75" style="width:15.75pt;height:15.75pt" o:ole="">
            <v:imagedata r:id="rId81" o:title=""/>
          </v:shape>
          <o:OLEObject Type="Embed" ProgID="Equation" ShapeID="_x0000_i1102" DrawAspect="Content" ObjectID="_1457514442" r:id="rId163"/>
        </w:object>
      </w:r>
      <w:r w:rsidRPr="007841D8">
        <w:rPr>
          <w:color w:val="000000"/>
          <w:szCs w:val="24"/>
          <w:lang w:val="en-GB"/>
        </w:rPr>
        <w:t xml:space="preserve">: </w:t>
      </w:r>
    </w:p>
    <w:p w:rsidR="00BB6CBF" w:rsidRPr="007841D8" w:rsidRDefault="00BB6CBF" w:rsidP="00967F67">
      <w:pPr>
        <w:pStyle w:val="Formel"/>
      </w:pPr>
      <w:r w:rsidRPr="007841D8">
        <w:tab/>
      </w:r>
      <w:r w:rsidRPr="007841D8">
        <w:object w:dxaOrig="2640" w:dyaOrig="720">
          <v:shape id="_x0000_i1103" type="#_x0000_t75" style="width:132pt;height:36pt" o:ole="">
            <v:imagedata r:id="rId164" o:title=""/>
          </v:shape>
          <o:OLEObject Type="Embed" ProgID="Equation" ShapeID="_x0000_i1103" DrawAspect="Content" ObjectID="_1457514443" r:id="rId165"/>
        </w:object>
      </w:r>
      <w:r w:rsidRPr="007841D8">
        <w:t>.</w:t>
      </w:r>
      <w:r w:rsidRPr="007841D8">
        <w:tab/>
        <w:t>(17)</w:t>
      </w:r>
    </w:p>
    <w:p w:rsidR="00BB6CBF" w:rsidRPr="007841D8" w:rsidRDefault="00BB6CBF" w:rsidP="00BB6CBF">
      <w:pPr>
        <w:pStyle w:val="Text"/>
        <w:spacing w:line="240" w:lineRule="auto"/>
        <w:rPr>
          <w:color w:val="000000"/>
          <w:szCs w:val="24"/>
          <w:lang w:val="en-GB"/>
        </w:rPr>
      </w:pPr>
      <w:r w:rsidRPr="007841D8">
        <w:rPr>
          <w:color w:val="000000"/>
          <w:szCs w:val="24"/>
          <w:lang w:val="en-GB"/>
        </w:rPr>
        <w:t>For the expanded standard measurement uncertainty, the following is valid, taking a coverage factor k = 2 into account</w:t>
      </w:r>
    </w:p>
    <w:p w:rsidR="00BB6CBF" w:rsidRPr="007841D8" w:rsidRDefault="00BB6CBF" w:rsidP="00967F67">
      <w:pPr>
        <w:pStyle w:val="Formel"/>
      </w:pPr>
      <w:r w:rsidRPr="007841D8">
        <w:tab/>
      </w:r>
      <w:r w:rsidRPr="007841D8">
        <w:object w:dxaOrig="1240" w:dyaOrig="360">
          <v:shape id="_x0000_i1104" type="#_x0000_t75" style="width:62.25pt;height:18pt" o:ole="">
            <v:imagedata r:id="rId166" o:title=""/>
          </v:shape>
          <o:OLEObject Type="Embed" ProgID="Equation" ShapeID="_x0000_i1104" DrawAspect="Content" ObjectID="_1457514444" r:id="rId167"/>
        </w:object>
      </w:r>
      <w:r w:rsidRPr="007841D8">
        <w:t>.</w:t>
      </w:r>
      <w:r w:rsidRPr="007841D8">
        <w:tab/>
        <w:t>(18).</w:t>
      </w:r>
    </w:p>
    <w:p w:rsidR="00BB6CBF" w:rsidRPr="007841D8" w:rsidRDefault="00BB6CBF" w:rsidP="00BB6CBF">
      <w:pPr>
        <w:pStyle w:val="Text"/>
        <w:spacing w:line="240" w:lineRule="auto"/>
        <w:rPr>
          <w:color w:val="000000"/>
          <w:szCs w:val="24"/>
          <w:lang w:val="en-GB"/>
        </w:rPr>
      </w:pPr>
      <w:r w:rsidRPr="007841D8">
        <w:rPr>
          <w:i/>
          <w:iCs/>
          <w:color w:val="000000"/>
          <w:szCs w:val="24"/>
          <w:lang w:val="en-GB"/>
        </w:rPr>
        <w:t xml:space="preserve"> </w:t>
      </w:r>
    </w:p>
    <w:p w:rsidR="00BB6CBF" w:rsidRPr="007841D8" w:rsidRDefault="00BB6CBF" w:rsidP="00BB6CBF">
      <w:pPr>
        <w:pStyle w:val="Text"/>
        <w:spacing w:line="240" w:lineRule="auto"/>
        <w:rPr>
          <w:color w:val="000000"/>
          <w:szCs w:val="24"/>
          <w:lang w:val="en-GB"/>
        </w:rPr>
      </w:pPr>
      <w:r w:rsidRPr="007841D8">
        <w:rPr>
          <w:color w:val="000000"/>
          <w:szCs w:val="24"/>
          <w:lang w:val="en-GB"/>
        </w:rPr>
        <w:t xml:space="preserve">Depending on the maximum permissible number of verification scale intervals and the load, the </w:t>
      </w:r>
      <w:r w:rsidRPr="007841D8">
        <w:rPr>
          <w:color w:val="000000"/>
          <w:position w:val="-10"/>
          <w:szCs w:val="24"/>
        </w:rPr>
        <w:object w:dxaOrig="680" w:dyaOrig="320">
          <v:shape id="_x0000_i1105" type="#_x0000_t75" style="width:34.5pt;height:15.75pt" o:ole="">
            <v:imagedata r:id="rId132" o:title=""/>
          </v:shape>
          <o:OLEObject Type="Embed" ProgID="Equation" ShapeID="_x0000_i1105" DrawAspect="Content" ObjectID="_1457514445" r:id="rId168"/>
        </w:object>
      </w:r>
      <w:r w:rsidRPr="007841D8">
        <w:rPr>
          <w:color w:val="000000"/>
          <w:szCs w:val="24"/>
          <w:lang w:val="en-GB"/>
        </w:rPr>
        <w:t xml:space="preserve"> for weighing instruments amounts to </w:t>
      </w:r>
      <w:r w:rsidRPr="007841D8">
        <w:rPr>
          <w:i/>
          <w:color w:val="000000"/>
          <w:szCs w:val="24"/>
          <w:lang w:val="en-GB"/>
        </w:rPr>
        <w:t>e</w:t>
      </w:r>
      <w:r w:rsidRPr="007841D8">
        <w:rPr>
          <w:color w:val="000000"/>
          <w:szCs w:val="24"/>
          <w:lang w:val="en-GB"/>
        </w:rPr>
        <w:t xml:space="preserve">/2, </w:t>
      </w:r>
      <w:r w:rsidRPr="007841D8">
        <w:rPr>
          <w:i/>
          <w:color w:val="000000"/>
          <w:szCs w:val="24"/>
          <w:lang w:val="en-GB"/>
        </w:rPr>
        <w:t>e</w:t>
      </w:r>
      <w:r w:rsidRPr="007841D8">
        <w:rPr>
          <w:color w:val="000000"/>
          <w:szCs w:val="24"/>
          <w:lang w:val="en-GB"/>
        </w:rPr>
        <w:t xml:space="preserve"> or 3/2·</w:t>
      </w:r>
      <w:r w:rsidRPr="007841D8">
        <w:rPr>
          <w:i/>
          <w:color w:val="000000"/>
          <w:szCs w:val="24"/>
          <w:lang w:val="en-GB"/>
        </w:rPr>
        <w:t>e</w:t>
      </w:r>
      <w:r w:rsidRPr="007841D8">
        <w:rPr>
          <w:color w:val="000000"/>
          <w:szCs w:val="24"/>
          <w:lang w:val="en-GB"/>
        </w:rPr>
        <w:t xml:space="preserve">. Thus, the following results for the expanded standard measurement uncertainty </w:t>
      </w:r>
      <w:r w:rsidRPr="007841D8">
        <w:rPr>
          <w:color w:val="000000"/>
          <w:position w:val="-14"/>
          <w:szCs w:val="24"/>
        </w:rPr>
        <w:object w:dxaOrig="440" w:dyaOrig="360">
          <v:shape id="_x0000_i1106" type="#_x0000_t75" style="width:21.75pt;height:18pt" o:ole="">
            <v:imagedata r:id="rId169" o:title=""/>
          </v:shape>
          <o:OLEObject Type="Embed" ProgID="Equation" ShapeID="_x0000_i1106" DrawAspect="Content" ObjectID="_1457514446" r:id="rId170"/>
        </w:object>
      </w:r>
      <w:r w:rsidRPr="007841D8">
        <w:rPr>
          <w:color w:val="000000"/>
          <w:szCs w:val="24"/>
          <w:lang w:val="en-GB"/>
        </w:rPr>
        <w:t xml:space="preserve"> according to equation (18), taking equations (12) to (17) into account:</w:t>
      </w:r>
    </w:p>
    <w:p w:rsidR="00BB6CBF" w:rsidRPr="00D64EF8" w:rsidRDefault="00BB6CBF" w:rsidP="00BB6CBF">
      <w:pPr>
        <w:pStyle w:val="Text"/>
        <w:spacing w:line="360" w:lineRule="auto"/>
        <w:rPr>
          <w:rFonts w:ascii="Arial" w:hAnsi="Arial" w:cs="Arial"/>
          <w:b/>
          <w:bCs/>
          <w:color w:val="000000"/>
          <w:sz w:val="22"/>
          <w:szCs w:val="22"/>
          <w:lang w:val="en-US"/>
        </w:rPr>
      </w:pPr>
    </w:p>
    <w:p w:rsidR="00BB6CBF" w:rsidRDefault="00BB6CBF" w:rsidP="00967F67">
      <w:pPr>
        <w:pStyle w:val="Formel"/>
      </w:pPr>
      <w:r>
        <w:t xml:space="preserve">                                        . </w:t>
      </w:r>
      <w:r>
        <w:rPr>
          <w:position w:val="-22"/>
        </w:rPr>
        <w:object w:dxaOrig="2799" w:dyaOrig="540">
          <v:shape id="_x0000_i1107" type="#_x0000_t75" style="width:140.25pt;height:27pt" o:ole="">
            <v:imagedata r:id="rId171" o:title=""/>
          </v:shape>
          <o:OLEObject Type="Embed" ProgID="Equation.DSMT4" ShapeID="_x0000_i1107" DrawAspect="Content" ObjectID="_1457514447" r:id="rId172"/>
        </w:object>
      </w:r>
      <w:r>
        <w:tab/>
        <w:t>(19)</w:t>
      </w:r>
    </w:p>
    <w:p w:rsidR="002B41F0" w:rsidRDefault="002B41F0" w:rsidP="00967F67">
      <w:pPr>
        <w:pStyle w:val="Formel"/>
      </w:pPr>
    </w:p>
    <w:p w:rsidR="00BB6CBF" w:rsidRPr="00882E17" w:rsidRDefault="00BB6CBF" w:rsidP="00967F67">
      <w:pPr>
        <w:pStyle w:val="Formel"/>
      </w:pPr>
      <w:r w:rsidRPr="00882E17">
        <w:t>which leads to the blue pdf in figure 1.</w:t>
      </w:r>
    </w:p>
    <w:p w:rsidR="00BB6CBF" w:rsidRPr="00882E17" w:rsidRDefault="00BB6CBF" w:rsidP="00BB6CBF">
      <w:pPr>
        <w:pStyle w:val="Text"/>
        <w:spacing w:line="240" w:lineRule="auto"/>
        <w:rPr>
          <w:color w:val="000000"/>
          <w:szCs w:val="24"/>
          <w:lang w:val="en-GB"/>
        </w:rPr>
      </w:pPr>
    </w:p>
    <w:p w:rsidR="00BB6CBF" w:rsidRPr="00882E17" w:rsidRDefault="00BB6CBF" w:rsidP="00BB6CBF">
      <w:pPr>
        <w:pStyle w:val="Text"/>
        <w:spacing w:line="240" w:lineRule="auto"/>
        <w:rPr>
          <w:color w:val="000000"/>
          <w:szCs w:val="24"/>
          <w:lang w:val="en-GB"/>
        </w:rPr>
      </w:pPr>
      <w:r w:rsidRPr="00882E17">
        <w:rPr>
          <w:color w:val="000000"/>
          <w:szCs w:val="24"/>
          <w:lang w:val="en-GB"/>
        </w:rPr>
        <w:t xml:space="preserve">Under the condition, that the testing authority uses instead of (12) </w:t>
      </w:r>
    </w:p>
    <w:p w:rsidR="002B41F0" w:rsidRDefault="00BB6CBF" w:rsidP="00BB6CBF">
      <w:pPr>
        <w:pStyle w:val="Text"/>
        <w:spacing w:line="240" w:lineRule="auto"/>
        <w:rPr>
          <w:szCs w:val="24"/>
          <w:lang w:val="en-GB"/>
        </w:rPr>
      </w:pPr>
      <w:r w:rsidRPr="00882E17">
        <w:rPr>
          <w:color w:val="000000"/>
          <w:szCs w:val="24"/>
          <w:lang w:val="en-GB"/>
        </w:rPr>
        <w:t xml:space="preserve">                                      </w:t>
      </w:r>
      <w:r w:rsidRPr="00882E17">
        <w:rPr>
          <w:color w:val="000000"/>
          <w:szCs w:val="24"/>
          <w:lang w:val="en-GB"/>
        </w:rPr>
        <w:tab/>
        <w:t xml:space="preserve">          </w:t>
      </w:r>
      <w:r w:rsidRPr="00882E17">
        <w:rPr>
          <w:position w:val="-34"/>
          <w:szCs w:val="24"/>
        </w:rPr>
        <w:object w:dxaOrig="940" w:dyaOrig="900">
          <v:shape id="_x0000_i1108" type="#_x0000_t75" style="width:47.25pt;height:45pt" o:ole="">
            <v:imagedata r:id="rId173" o:title=""/>
          </v:shape>
          <o:OLEObject Type="Embed" ProgID="Equation.DSMT4" ShapeID="_x0000_i1108" DrawAspect="Content" ObjectID="_1457514448" r:id="rId174"/>
        </w:object>
      </w:r>
      <w:r w:rsidRPr="00882E17">
        <w:rPr>
          <w:szCs w:val="24"/>
          <w:lang w:val="en-GB"/>
        </w:rPr>
        <w:t xml:space="preserve">                                                                                                  </w:t>
      </w:r>
    </w:p>
    <w:p w:rsidR="00BB6CBF" w:rsidRPr="00882E17" w:rsidRDefault="00BB6CBF" w:rsidP="00BB6CBF">
      <w:pPr>
        <w:pStyle w:val="Text"/>
        <w:spacing w:line="240" w:lineRule="auto"/>
        <w:rPr>
          <w:szCs w:val="24"/>
          <w:lang w:val="en-GB"/>
        </w:rPr>
      </w:pPr>
      <w:r w:rsidRPr="00882E17">
        <w:rPr>
          <w:szCs w:val="24"/>
          <w:lang w:val="en-GB"/>
        </w:rPr>
        <w:t>(20)</w:t>
      </w:r>
    </w:p>
    <w:p w:rsidR="002B41F0" w:rsidRDefault="00BB6CBF" w:rsidP="00BB6CBF">
      <w:pPr>
        <w:pStyle w:val="Text"/>
        <w:spacing w:line="240" w:lineRule="auto"/>
        <w:rPr>
          <w:szCs w:val="24"/>
          <w:lang w:val="en-GB"/>
        </w:rPr>
      </w:pPr>
      <w:r w:rsidRPr="00882E17">
        <w:rPr>
          <w:color w:val="000000"/>
          <w:szCs w:val="24"/>
          <w:lang w:val="en-GB"/>
        </w:rPr>
        <w:t xml:space="preserve">and instead of (10)                 </w:t>
      </w:r>
      <w:r w:rsidRPr="00882E17">
        <w:rPr>
          <w:position w:val="-34"/>
          <w:szCs w:val="24"/>
        </w:rPr>
        <w:object w:dxaOrig="2439" w:dyaOrig="1020">
          <v:shape id="_x0000_i1109" type="#_x0000_t75" style="width:122.25pt;height:51pt" o:ole="">
            <v:imagedata r:id="rId175" o:title=""/>
          </v:shape>
          <o:OLEObject Type="Embed" ProgID="Equation.DSMT4" ShapeID="_x0000_i1109" DrawAspect="Content" ObjectID="_1457514449" r:id="rId176"/>
        </w:object>
      </w:r>
      <w:r w:rsidRPr="00882E17">
        <w:rPr>
          <w:szCs w:val="24"/>
          <w:lang w:val="en-GB"/>
        </w:rPr>
        <w:t xml:space="preserve">                                                  (21), </w:t>
      </w:r>
    </w:p>
    <w:p w:rsidR="002B41F0" w:rsidRDefault="002B41F0" w:rsidP="00BB6CBF">
      <w:pPr>
        <w:pStyle w:val="Text"/>
        <w:spacing w:line="240" w:lineRule="auto"/>
        <w:rPr>
          <w:szCs w:val="24"/>
          <w:lang w:val="en-GB"/>
        </w:rPr>
      </w:pPr>
    </w:p>
    <w:p w:rsidR="00BB6CBF" w:rsidRDefault="00BB6CBF" w:rsidP="00BB6CBF">
      <w:pPr>
        <w:pStyle w:val="Text"/>
        <w:spacing w:line="240" w:lineRule="auto"/>
        <w:rPr>
          <w:color w:val="3366FF"/>
          <w:szCs w:val="24"/>
          <w:lang w:val="en-GB"/>
        </w:rPr>
      </w:pPr>
      <w:r w:rsidRPr="00882E17">
        <w:rPr>
          <w:szCs w:val="24"/>
          <w:lang w:val="en-GB"/>
        </w:rPr>
        <w:t xml:space="preserve">what means using test weights one accuracy class of OIML </w:t>
      </w:r>
      <w:r w:rsidR="001E4B73">
        <w:rPr>
          <w:szCs w:val="24"/>
          <w:lang w:val="en-GB"/>
        </w:rPr>
        <w:t>R 111</w:t>
      </w:r>
      <w:r w:rsidRPr="00882E17">
        <w:rPr>
          <w:szCs w:val="24"/>
          <w:lang w:val="en-GB"/>
        </w:rPr>
        <w:t xml:space="preserve"> better, and the scale’s repeatability result is</w:t>
      </w:r>
      <w:r w:rsidRPr="00882E17">
        <w:rPr>
          <w:szCs w:val="24"/>
          <w:u w:val="single"/>
          <w:lang w:val="en-GB"/>
        </w:rPr>
        <w:t xml:space="preserve"> ten times</w:t>
      </w:r>
      <w:r w:rsidRPr="00882E17">
        <w:rPr>
          <w:szCs w:val="24"/>
          <w:lang w:val="en-GB"/>
        </w:rPr>
        <w:t xml:space="preserve"> better than in (14, right side)</w:t>
      </w:r>
      <w:r w:rsidRPr="00882E17">
        <w:rPr>
          <w:color w:val="3366FF"/>
          <w:szCs w:val="24"/>
          <w:lang w:val="en-GB"/>
        </w:rPr>
        <w:t xml:space="preserve"> </w:t>
      </w:r>
    </w:p>
    <w:p w:rsidR="002B41F0" w:rsidRPr="00882E17" w:rsidRDefault="002B41F0" w:rsidP="00BB6CBF">
      <w:pPr>
        <w:pStyle w:val="Text"/>
        <w:spacing w:line="240" w:lineRule="auto"/>
        <w:rPr>
          <w:color w:val="3366FF"/>
          <w:szCs w:val="24"/>
          <w:lang w:val="en-GB"/>
        </w:rPr>
      </w:pPr>
    </w:p>
    <w:p w:rsidR="00BB6CBF" w:rsidRPr="00D64EF8" w:rsidRDefault="00BB6CBF" w:rsidP="00BB6CBF">
      <w:pPr>
        <w:pStyle w:val="Text"/>
        <w:spacing w:line="240" w:lineRule="auto"/>
        <w:rPr>
          <w:szCs w:val="24"/>
          <w:lang w:val="en-US"/>
        </w:rPr>
      </w:pPr>
      <w:r w:rsidRPr="00882E17">
        <w:rPr>
          <w:szCs w:val="24"/>
          <w:lang w:val="en-GB"/>
        </w:rPr>
        <w:t xml:space="preserve">                                              </w:t>
      </w:r>
      <w:r w:rsidRPr="00882E17">
        <w:rPr>
          <w:position w:val="-22"/>
          <w:szCs w:val="24"/>
        </w:rPr>
        <w:object w:dxaOrig="3200" w:dyaOrig="540">
          <v:shape id="_x0000_i1110" type="#_x0000_t75" style="width:159.75pt;height:27pt" o:ole="">
            <v:imagedata r:id="rId177" o:title=""/>
          </v:shape>
          <o:OLEObject Type="Embed" ProgID="Equation.DSMT4" ShapeID="_x0000_i1110" DrawAspect="Content" ObjectID="_1457514450" r:id="rId178"/>
        </w:object>
      </w:r>
      <w:r w:rsidRPr="00D64EF8">
        <w:rPr>
          <w:szCs w:val="24"/>
          <w:lang w:val="en-US"/>
        </w:rPr>
        <w:t xml:space="preserve">                                            (22)</w:t>
      </w:r>
    </w:p>
    <w:p w:rsidR="002B41F0" w:rsidRDefault="002B41F0" w:rsidP="00967F67">
      <w:pPr>
        <w:pStyle w:val="Formel"/>
      </w:pPr>
    </w:p>
    <w:p w:rsidR="00BB6CBF" w:rsidRPr="00882E17" w:rsidRDefault="00BB6CBF" w:rsidP="00967F67">
      <w:pPr>
        <w:pStyle w:val="Formel"/>
      </w:pPr>
      <w:r w:rsidRPr="00882E17">
        <w:t>which leads to the red pdf in figure 1.</w:t>
      </w:r>
    </w:p>
    <w:p w:rsidR="00BB6CBF" w:rsidRPr="00882E17" w:rsidRDefault="00BB6CBF" w:rsidP="00BB6CBF">
      <w:pPr>
        <w:pStyle w:val="Text"/>
        <w:spacing w:line="240" w:lineRule="auto"/>
        <w:rPr>
          <w:color w:val="000000"/>
          <w:szCs w:val="24"/>
          <w:lang w:val="en-GB"/>
        </w:rPr>
      </w:pPr>
    </w:p>
    <w:p w:rsidR="00BB6CBF" w:rsidRPr="00882E17" w:rsidRDefault="00BB6CBF" w:rsidP="00BB6CBF">
      <w:pPr>
        <w:pStyle w:val="Text"/>
        <w:spacing w:line="240" w:lineRule="auto"/>
        <w:rPr>
          <w:szCs w:val="24"/>
          <w:u w:val="single"/>
          <w:lang w:val="en-GB"/>
        </w:rPr>
      </w:pPr>
      <w:r w:rsidRPr="00882E17">
        <w:rPr>
          <w:szCs w:val="24"/>
          <w:u w:val="single"/>
          <w:lang w:val="en-GB"/>
        </w:rPr>
        <w:t>Summary:</w:t>
      </w:r>
    </w:p>
    <w:p w:rsidR="00BB6CBF" w:rsidRPr="00882E17" w:rsidRDefault="00BB6CBF" w:rsidP="002B41F0">
      <w:pPr>
        <w:pStyle w:val="Text"/>
        <w:spacing w:line="240" w:lineRule="auto"/>
        <w:jc w:val="left"/>
        <w:rPr>
          <w:szCs w:val="24"/>
          <w:lang w:val="en-GB"/>
        </w:rPr>
      </w:pPr>
      <w:r w:rsidRPr="00882E17">
        <w:rPr>
          <w:szCs w:val="24"/>
          <w:lang w:val="en-GB"/>
        </w:rPr>
        <w:t xml:space="preserve">Even if a non-automatic weighing instrument fulfils all requirements of OIML </w:t>
      </w:r>
      <w:r w:rsidR="001E4B73">
        <w:rPr>
          <w:szCs w:val="24"/>
          <w:lang w:val="en-GB"/>
        </w:rPr>
        <w:t>R 76</w:t>
      </w:r>
      <w:r w:rsidRPr="00882E17">
        <w:rPr>
          <w:szCs w:val="24"/>
          <w:lang w:val="en-GB"/>
        </w:rPr>
        <w:t xml:space="preserve">, the uncertainty of the measurement errors can be up to a multiple of the maximum permissible error defined in OIML </w:t>
      </w:r>
      <w:r w:rsidR="001E4B73">
        <w:rPr>
          <w:szCs w:val="24"/>
          <w:lang w:val="en-GB"/>
        </w:rPr>
        <w:t>R 76</w:t>
      </w:r>
      <w:r w:rsidRPr="00882E17">
        <w:rPr>
          <w:szCs w:val="24"/>
          <w:lang w:val="en-GB"/>
        </w:rPr>
        <w:t xml:space="preserve"> (see first example). It should be noted, that not all influence factors are taken into account to determine the uncertainty. </w:t>
      </w:r>
    </w:p>
    <w:p w:rsidR="00BB6CBF" w:rsidRPr="00882E17" w:rsidRDefault="00BB6CBF" w:rsidP="00BB6CBF">
      <w:pPr>
        <w:pStyle w:val="Text"/>
        <w:spacing w:line="240" w:lineRule="auto"/>
        <w:rPr>
          <w:szCs w:val="24"/>
          <w:lang w:val="en-GB"/>
        </w:rPr>
      </w:pPr>
    </w:p>
    <w:p w:rsidR="00BB6CBF" w:rsidRPr="00882E17" w:rsidRDefault="00BB6CBF" w:rsidP="00BB6CBF">
      <w:pPr>
        <w:pStyle w:val="Text"/>
        <w:spacing w:line="240" w:lineRule="auto"/>
        <w:rPr>
          <w:b/>
          <w:bCs/>
          <w:szCs w:val="24"/>
          <w:lang w:val="en-GB"/>
        </w:rPr>
      </w:pPr>
      <w:r w:rsidRPr="00882E17">
        <w:rPr>
          <w:b/>
          <w:bCs/>
          <w:szCs w:val="24"/>
          <w:lang w:val="en-GB"/>
        </w:rPr>
        <w:t>Conclusion</w:t>
      </w:r>
    </w:p>
    <w:p w:rsidR="00BB6CBF" w:rsidRPr="00882E17" w:rsidRDefault="00BB6CBF" w:rsidP="00BB6CBF">
      <w:pPr>
        <w:autoSpaceDE w:val="0"/>
        <w:autoSpaceDN w:val="0"/>
        <w:adjustRightInd w:val="0"/>
        <w:spacing w:line="240" w:lineRule="auto"/>
        <w:rPr>
          <w:rFonts w:ascii="Times New Roman" w:hAnsi="Times New Roman" w:cs="Times New Roman"/>
          <w:sz w:val="24"/>
          <w:szCs w:val="24"/>
        </w:rPr>
      </w:pPr>
      <w:r w:rsidRPr="00882E17">
        <w:rPr>
          <w:rFonts w:ascii="Times New Roman" w:hAnsi="Times New Roman" w:cs="Times New Roman"/>
          <w:sz w:val="24"/>
          <w:szCs w:val="24"/>
        </w:rPr>
        <w:t xml:space="preserve">This annex points out that the requirement of a measurement uncertainty of 1/3 </w:t>
      </w:r>
      <w:proofErr w:type="spellStart"/>
      <w:r w:rsidRPr="00882E17">
        <w:rPr>
          <w:rFonts w:ascii="Times New Roman" w:hAnsi="Times New Roman" w:cs="Times New Roman"/>
          <w:sz w:val="24"/>
          <w:szCs w:val="24"/>
        </w:rPr>
        <w:t>mpe</w:t>
      </w:r>
      <w:proofErr w:type="spellEnd"/>
      <w:r w:rsidRPr="00882E17">
        <w:rPr>
          <w:rFonts w:ascii="Times New Roman" w:hAnsi="Times New Roman" w:cs="Times New Roman"/>
          <w:sz w:val="24"/>
          <w:szCs w:val="24"/>
        </w:rPr>
        <w:t xml:space="preserve"> or even 1/5 </w:t>
      </w:r>
      <w:proofErr w:type="spellStart"/>
      <w:r w:rsidRPr="00882E17">
        <w:rPr>
          <w:rFonts w:ascii="Times New Roman" w:hAnsi="Times New Roman" w:cs="Times New Roman"/>
          <w:sz w:val="24"/>
          <w:szCs w:val="24"/>
        </w:rPr>
        <w:t>mpe</w:t>
      </w:r>
      <w:proofErr w:type="spellEnd"/>
      <w:r w:rsidRPr="00882E17">
        <w:rPr>
          <w:rFonts w:ascii="Times New Roman" w:hAnsi="Times New Roman" w:cs="Times New Roman"/>
          <w:sz w:val="24"/>
          <w:szCs w:val="24"/>
        </w:rPr>
        <w:t xml:space="preserve"> is maintained only under special conditions and cannot be guaranteed in principle even if the requirements of an OIML recommendation are fulfilled. It is expected that this holds also for several other measuring instrument specific OIML recommendations.</w:t>
      </w:r>
    </w:p>
    <w:p w:rsidR="00BB6CBF" w:rsidRPr="00882E17" w:rsidRDefault="00BB6CBF" w:rsidP="00BB6CBF">
      <w:pPr>
        <w:autoSpaceDE w:val="0"/>
        <w:autoSpaceDN w:val="0"/>
        <w:adjustRightInd w:val="0"/>
        <w:spacing w:line="240" w:lineRule="auto"/>
        <w:rPr>
          <w:rFonts w:ascii="Times New Roman" w:hAnsi="Times New Roman" w:cs="Times New Roman"/>
          <w:sz w:val="24"/>
          <w:szCs w:val="24"/>
          <w:lang w:bidi="my-MM"/>
        </w:rPr>
      </w:pPr>
      <w:r w:rsidRPr="00882E17">
        <w:rPr>
          <w:rFonts w:ascii="Times New Roman" w:hAnsi="Times New Roman" w:cs="Times New Roman"/>
          <w:sz w:val="24"/>
          <w:szCs w:val="24"/>
        </w:rPr>
        <w:t>In the paper "</w:t>
      </w:r>
      <w:r w:rsidRPr="00882E17">
        <w:rPr>
          <w:rFonts w:ascii="Times New Roman" w:hAnsi="Times New Roman" w:cs="Times New Roman"/>
          <w:sz w:val="24"/>
          <w:szCs w:val="24"/>
          <w:lang w:bidi="my-MM"/>
        </w:rPr>
        <w:t>The role of measurement uncertainty in conformity assessment decisions in legal metrology"</w:t>
      </w:r>
      <w:r w:rsidRPr="00882E17">
        <w:rPr>
          <w:rFonts w:ascii="Times New Roman" w:hAnsi="Times New Roman" w:cs="Times New Roman"/>
          <w:sz w:val="24"/>
          <w:szCs w:val="24"/>
        </w:rPr>
        <w:t xml:space="preserve"> it is recommended that in such a case, the maximum permissible error itself should be reflected on. Before doing so, extensive discussions about an established framework of regulations (which may be laid down in the laws of several countries) are necessary. The consequences have to be reflected on and taken into account when drafting or revising measuring instrument specific OIML recommendations with regard to measurement uncertainty.</w:t>
      </w:r>
    </w:p>
    <w:p w:rsidR="00124FD4" w:rsidRPr="005A44E6" w:rsidRDefault="00124FD4" w:rsidP="006E4704">
      <w:pPr>
        <w:rPr>
          <w:rFonts w:ascii="Times New Roman" w:hAnsi="Times New Roman" w:cs="Times New Roman"/>
          <w:sz w:val="24"/>
          <w:szCs w:val="24"/>
        </w:rPr>
      </w:pPr>
    </w:p>
    <w:sectPr w:rsidR="00124FD4" w:rsidRPr="005A44E6" w:rsidSect="00E01771">
      <w:headerReference w:type="default" r:id="rId179"/>
      <w:footerReference w:type="default" r:id="rId180"/>
      <w:headerReference w:type="first" r:id="rId181"/>
      <w:footerReference w:type="first" r:id="rId18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E49" w:rsidRDefault="00ED7E49" w:rsidP="006B4691">
      <w:pPr>
        <w:spacing w:after="0" w:line="240" w:lineRule="auto"/>
      </w:pPr>
      <w:r>
        <w:separator/>
      </w:r>
    </w:p>
  </w:endnote>
  <w:endnote w:type="continuationSeparator" w:id="0">
    <w:p w:rsidR="00ED7E49" w:rsidRDefault="00ED7E49" w:rsidP="006B4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questrialregular">
    <w:altName w:val="Times New Roman"/>
    <w:charset w:val="00"/>
    <w:family w:val="auto"/>
    <w:pitch w:val="default"/>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438542"/>
      <w:docPartObj>
        <w:docPartGallery w:val="Page Numbers (Bottom of Page)"/>
        <w:docPartUnique/>
      </w:docPartObj>
    </w:sdtPr>
    <w:sdtEndPr>
      <w:rPr>
        <w:noProof/>
      </w:rPr>
    </w:sdtEndPr>
    <w:sdtContent>
      <w:p w:rsidR="002612C5" w:rsidRDefault="002612C5">
        <w:pPr>
          <w:pStyle w:val="Footer"/>
          <w:jc w:val="center"/>
        </w:pPr>
        <w:r>
          <w:fldChar w:fldCharType="begin"/>
        </w:r>
        <w:r>
          <w:instrText xml:space="preserve"> PAGE   \* MERGEFORMAT </w:instrText>
        </w:r>
        <w:r>
          <w:fldChar w:fldCharType="separate"/>
        </w:r>
        <w:r w:rsidR="00E43C96">
          <w:rPr>
            <w:noProof/>
          </w:rPr>
          <w:t>2</w:t>
        </w:r>
        <w:r>
          <w:rPr>
            <w:noProof/>
          </w:rPr>
          <w:fldChar w:fldCharType="end"/>
        </w:r>
      </w:p>
    </w:sdtContent>
  </w:sdt>
  <w:p w:rsidR="002612C5" w:rsidRDefault="002612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987925"/>
      <w:docPartObj>
        <w:docPartGallery w:val="Page Numbers (Bottom of Page)"/>
        <w:docPartUnique/>
      </w:docPartObj>
    </w:sdtPr>
    <w:sdtEndPr>
      <w:rPr>
        <w:noProof/>
      </w:rPr>
    </w:sdtEndPr>
    <w:sdtContent>
      <w:p w:rsidR="002612C5" w:rsidRDefault="002612C5">
        <w:pPr>
          <w:pStyle w:val="Footer"/>
          <w:jc w:val="center"/>
        </w:pPr>
        <w:r>
          <w:fldChar w:fldCharType="begin"/>
        </w:r>
        <w:r>
          <w:instrText xml:space="preserve"> PAGE   \* MERGEFORMAT </w:instrText>
        </w:r>
        <w:r>
          <w:fldChar w:fldCharType="separate"/>
        </w:r>
        <w:r w:rsidR="00E43C96">
          <w:rPr>
            <w:noProof/>
          </w:rPr>
          <w:t>1</w:t>
        </w:r>
        <w:r>
          <w:rPr>
            <w:noProof/>
          </w:rPr>
          <w:fldChar w:fldCharType="end"/>
        </w:r>
      </w:p>
    </w:sdtContent>
  </w:sdt>
  <w:p w:rsidR="002612C5" w:rsidRDefault="002612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E49" w:rsidRDefault="00ED7E49" w:rsidP="006B4691">
      <w:pPr>
        <w:spacing w:after="0" w:line="240" w:lineRule="auto"/>
      </w:pPr>
      <w:r>
        <w:separator/>
      </w:r>
    </w:p>
  </w:footnote>
  <w:footnote w:type="continuationSeparator" w:id="0">
    <w:p w:rsidR="00ED7E49" w:rsidRDefault="00ED7E49" w:rsidP="006B46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12C5" w:rsidRDefault="00387780">
    <w:pPr>
      <w:pStyle w:val="Header"/>
    </w:pPr>
    <w:r>
      <w:t>OIML TC 3/SC 5/</w:t>
    </w:r>
    <w:r w:rsidR="00C62935">
      <w:t xml:space="preserve">p </w:t>
    </w:r>
    <w:r w:rsidR="002612C5">
      <w:t>2</w:t>
    </w:r>
    <w:r>
      <w:t>/N002</w:t>
    </w:r>
    <w:r w:rsidR="002612C5">
      <w:ptab w:relativeTo="margin" w:alignment="center" w:leader="none"/>
    </w:r>
    <w:r w:rsidR="002612C5">
      <w:t>2</w:t>
    </w:r>
    <w:r w:rsidR="002612C5" w:rsidRPr="006B4691">
      <w:rPr>
        <w:vertAlign w:val="superscript"/>
      </w:rPr>
      <w:t>nd</w:t>
    </w:r>
    <w:r w:rsidR="002612C5">
      <w:t xml:space="preserve"> Committee Draft</w:t>
    </w:r>
    <w:r w:rsidR="002612C5">
      <w:ptab w:relativeTo="margin" w:alignment="right" w:leader="none"/>
    </w:r>
    <w:r>
      <w:t>February 19</w:t>
    </w:r>
    <w:r w:rsidR="002612C5">
      <w:t>, 2014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612C5" w:rsidTr="00E01771">
      <w:tc>
        <w:tcPr>
          <w:tcW w:w="4788" w:type="dxa"/>
        </w:tcPr>
        <w:p w:rsidR="002612C5" w:rsidRDefault="002612C5" w:rsidP="00C62935">
          <w:pPr>
            <w:pStyle w:val="Header"/>
            <w:rPr>
              <w:rFonts w:ascii="Times New Roman" w:hAnsi="Times New Roman" w:cs="Times New Roman"/>
              <w:lang w:val="en-GB"/>
            </w:rPr>
          </w:pPr>
          <w:r>
            <w:rPr>
              <w:rFonts w:ascii="Times New Roman" w:hAnsi="Times New Roman" w:cs="Times New Roman"/>
              <w:lang w:val="en-GB"/>
            </w:rPr>
            <w:t>OIML TC 3/SC 5/</w:t>
          </w:r>
          <w:r w:rsidR="00C62935">
            <w:rPr>
              <w:rFonts w:ascii="Times New Roman" w:hAnsi="Times New Roman" w:cs="Times New Roman"/>
              <w:lang w:val="en-GB"/>
            </w:rPr>
            <w:t>p 2</w:t>
          </w:r>
        </w:p>
      </w:tc>
      <w:tc>
        <w:tcPr>
          <w:tcW w:w="4788" w:type="dxa"/>
        </w:tcPr>
        <w:p w:rsidR="002612C5" w:rsidRPr="00E01771" w:rsidRDefault="007E71CA" w:rsidP="00E01771">
          <w:pPr>
            <w:pStyle w:val="Header"/>
            <w:jc w:val="right"/>
          </w:pPr>
          <w:r>
            <w:rPr>
              <w:rFonts w:ascii="Times New Roman" w:hAnsi="Times New Roman" w:cs="Times New Roman"/>
              <w:lang w:val="en-GB"/>
            </w:rPr>
            <w:t>2</w:t>
          </w:r>
          <w:r w:rsidR="002612C5">
            <w:rPr>
              <w:rFonts w:ascii="Times New Roman" w:hAnsi="Times New Roman" w:cs="Times New Roman"/>
              <w:lang w:val="en-GB"/>
            </w:rPr>
            <w:t>CD - New OIML Document</w:t>
          </w:r>
        </w:p>
      </w:tc>
    </w:tr>
  </w:tbl>
  <w:p w:rsidR="002612C5" w:rsidRDefault="002612C5" w:rsidP="00E017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0956"/>
    <w:multiLevelType w:val="multilevel"/>
    <w:tmpl w:val="FE78060E"/>
    <w:lvl w:ilvl="0">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
    <w:nsid w:val="039B7BE4"/>
    <w:multiLevelType w:val="multilevel"/>
    <w:tmpl w:val="CA86297E"/>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6CA34A4"/>
    <w:multiLevelType w:val="hybridMultilevel"/>
    <w:tmpl w:val="F132D168"/>
    <w:lvl w:ilvl="0" w:tplc="9C480A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4653FE"/>
    <w:multiLevelType w:val="hybridMultilevel"/>
    <w:tmpl w:val="F132D168"/>
    <w:lvl w:ilvl="0" w:tplc="9C480A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B20339"/>
    <w:multiLevelType w:val="hybridMultilevel"/>
    <w:tmpl w:val="ABD6D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E53CF8"/>
    <w:multiLevelType w:val="multilevel"/>
    <w:tmpl w:val="8A5A3E66"/>
    <w:lvl w:ilvl="0">
      <w:start w:val="5"/>
      <w:numFmt w:val="decimal"/>
      <w:lvlText w:val="%1"/>
      <w:lvlJc w:val="left"/>
      <w:pPr>
        <w:tabs>
          <w:tab w:val="num" w:pos="570"/>
        </w:tabs>
        <w:ind w:left="570" w:hanging="570"/>
      </w:pPr>
      <w:rPr>
        <w:rFonts w:hint="default"/>
      </w:rPr>
    </w:lvl>
    <w:lvl w:ilvl="1">
      <w:start w:val="1"/>
      <w:numFmt w:val="decimal"/>
      <w:pStyle w:val="Heading2"/>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CBBB2D2"/>
    <w:multiLevelType w:val="singleLevel"/>
    <w:tmpl w:val="5A742554"/>
    <w:lvl w:ilvl="0">
      <w:start w:val="1"/>
      <w:numFmt w:val="lowerLetter"/>
      <w:lvlText w:val="%1)"/>
      <w:lvlJc w:val="left"/>
      <w:pPr>
        <w:tabs>
          <w:tab w:val="num" w:pos="432"/>
        </w:tabs>
        <w:ind w:left="432" w:hanging="432"/>
      </w:pPr>
      <w:rPr>
        <w:rFonts w:cs="Times New Roman"/>
        <w:color w:val="000000"/>
      </w:rPr>
    </w:lvl>
  </w:abstractNum>
  <w:abstractNum w:abstractNumId="7">
    <w:nsid w:val="2FF756CF"/>
    <w:multiLevelType w:val="multilevel"/>
    <w:tmpl w:val="FE78060E"/>
    <w:lvl w:ilvl="0">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3E7E2702"/>
    <w:multiLevelType w:val="multilevel"/>
    <w:tmpl w:val="FE78060E"/>
    <w:lvl w:ilvl="0">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
    <w:nsid w:val="406A5104"/>
    <w:multiLevelType w:val="hybridMultilevel"/>
    <w:tmpl w:val="F132D168"/>
    <w:lvl w:ilvl="0" w:tplc="9C480A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E7713E"/>
    <w:multiLevelType w:val="hybridMultilevel"/>
    <w:tmpl w:val="9CF4AD10"/>
    <w:lvl w:ilvl="0" w:tplc="63122C36">
      <w:numFmt w:val="bullet"/>
      <w:lvlText w:val="-"/>
      <w:lvlJc w:val="left"/>
      <w:pPr>
        <w:tabs>
          <w:tab w:val="num" w:pos="1680"/>
        </w:tabs>
        <w:ind w:left="1680" w:hanging="450"/>
      </w:pPr>
      <w:rPr>
        <w:rFonts w:ascii="Times New Roman" w:eastAsia="Times New Roman" w:hAnsi="Times New Roman" w:cs="Times New Roman" w:hint="default"/>
      </w:rPr>
    </w:lvl>
    <w:lvl w:ilvl="1" w:tplc="04090003" w:tentative="1">
      <w:start w:val="1"/>
      <w:numFmt w:val="bullet"/>
      <w:lvlText w:val="o"/>
      <w:lvlJc w:val="left"/>
      <w:pPr>
        <w:tabs>
          <w:tab w:val="num" w:pos="2310"/>
        </w:tabs>
        <w:ind w:left="2310" w:hanging="360"/>
      </w:pPr>
      <w:rPr>
        <w:rFonts w:ascii="Courier New" w:hAnsi="Courier New" w:hint="default"/>
      </w:rPr>
    </w:lvl>
    <w:lvl w:ilvl="2" w:tplc="04090005" w:tentative="1">
      <w:start w:val="1"/>
      <w:numFmt w:val="bullet"/>
      <w:lvlText w:val=""/>
      <w:lvlJc w:val="left"/>
      <w:pPr>
        <w:tabs>
          <w:tab w:val="num" w:pos="3030"/>
        </w:tabs>
        <w:ind w:left="3030" w:hanging="360"/>
      </w:pPr>
      <w:rPr>
        <w:rFonts w:ascii="Wingdings" w:hAnsi="Wingdings" w:hint="default"/>
      </w:rPr>
    </w:lvl>
    <w:lvl w:ilvl="3" w:tplc="04090001" w:tentative="1">
      <w:start w:val="1"/>
      <w:numFmt w:val="bullet"/>
      <w:lvlText w:val=""/>
      <w:lvlJc w:val="left"/>
      <w:pPr>
        <w:tabs>
          <w:tab w:val="num" w:pos="3750"/>
        </w:tabs>
        <w:ind w:left="3750" w:hanging="360"/>
      </w:pPr>
      <w:rPr>
        <w:rFonts w:ascii="Symbol" w:hAnsi="Symbol" w:hint="default"/>
      </w:rPr>
    </w:lvl>
    <w:lvl w:ilvl="4" w:tplc="04090003" w:tentative="1">
      <w:start w:val="1"/>
      <w:numFmt w:val="bullet"/>
      <w:lvlText w:val="o"/>
      <w:lvlJc w:val="left"/>
      <w:pPr>
        <w:tabs>
          <w:tab w:val="num" w:pos="4470"/>
        </w:tabs>
        <w:ind w:left="4470" w:hanging="360"/>
      </w:pPr>
      <w:rPr>
        <w:rFonts w:ascii="Courier New" w:hAnsi="Courier New" w:hint="default"/>
      </w:rPr>
    </w:lvl>
    <w:lvl w:ilvl="5" w:tplc="04090005" w:tentative="1">
      <w:start w:val="1"/>
      <w:numFmt w:val="bullet"/>
      <w:lvlText w:val=""/>
      <w:lvlJc w:val="left"/>
      <w:pPr>
        <w:tabs>
          <w:tab w:val="num" w:pos="5190"/>
        </w:tabs>
        <w:ind w:left="5190" w:hanging="360"/>
      </w:pPr>
      <w:rPr>
        <w:rFonts w:ascii="Wingdings" w:hAnsi="Wingdings" w:hint="default"/>
      </w:rPr>
    </w:lvl>
    <w:lvl w:ilvl="6" w:tplc="04090001" w:tentative="1">
      <w:start w:val="1"/>
      <w:numFmt w:val="bullet"/>
      <w:lvlText w:val=""/>
      <w:lvlJc w:val="left"/>
      <w:pPr>
        <w:tabs>
          <w:tab w:val="num" w:pos="5910"/>
        </w:tabs>
        <w:ind w:left="5910" w:hanging="360"/>
      </w:pPr>
      <w:rPr>
        <w:rFonts w:ascii="Symbol" w:hAnsi="Symbol" w:hint="default"/>
      </w:rPr>
    </w:lvl>
    <w:lvl w:ilvl="7" w:tplc="04090003" w:tentative="1">
      <w:start w:val="1"/>
      <w:numFmt w:val="bullet"/>
      <w:lvlText w:val="o"/>
      <w:lvlJc w:val="left"/>
      <w:pPr>
        <w:tabs>
          <w:tab w:val="num" w:pos="6630"/>
        </w:tabs>
        <w:ind w:left="6630" w:hanging="360"/>
      </w:pPr>
      <w:rPr>
        <w:rFonts w:ascii="Courier New" w:hAnsi="Courier New" w:hint="default"/>
      </w:rPr>
    </w:lvl>
    <w:lvl w:ilvl="8" w:tplc="04090005" w:tentative="1">
      <w:start w:val="1"/>
      <w:numFmt w:val="bullet"/>
      <w:lvlText w:val=""/>
      <w:lvlJc w:val="left"/>
      <w:pPr>
        <w:tabs>
          <w:tab w:val="num" w:pos="7350"/>
        </w:tabs>
        <w:ind w:left="7350" w:hanging="360"/>
      </w:pPr>
      <w:rPr>
        <w:rFonts w:ascii="Wingdings" w:hAnsi="Wingdings" w:hint="default"/>
      </w:rPr>
    </w:lvl>
  </w:abstractNum>
  <w:abstractNum w:abstractNumId="11">
    <w:nsid w:val="52391177"/>
    <w:multiLevelType w:val="hybridMultilevel"/>
    <w:tmpl w:val="47829256"/>
    <w:lvl w:ilvl="0" w:tplc="7DD499B4">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437D96"/>
    <w:multiLevelType w:val="hybridMultilevel"/>
    <w:tmpl w:val="0AF6C0CE"/>
    <w:lvl w:ilvl="0" w:tplc="210C11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526BB2"/>
    <w:multiLevelType w:val="multilevel"/>
    <w:tmpl w:val="FE78060E"/>
    <w:lvl w:ilvl="0">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nsid w:val="69C200EF"/>
    <w:multiLevelType w:val="hybridMultilevel"/>
    <w:tmpl w:val="0F2ECA88"/>
    <w:lvl w:ilvl="0" w:tplc="6F6AD92C">
      <w:start w:val="1"/>
      <w:numFmt w:val="bullet"/>
      <w:lvlText w:val=""/>
      <w:lvlJc w:val="left"/>
      <w:pPr>
        <w:tabs>
          <w:tab w:val="num" w:pos="2007"/>
        </w:tabs>
        <w:ind w:left="2007"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CD44533"/>
    <w:multiLevelType w:val="hybridMultilevel"/>
    <w:tmpl w:val="F132D168"/>
    <w:lvl w:ilvl="0" w:tplc="9C480A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D82913"/>
    <w:multiLevelType w:val="multilevel"/>
    <w:tmpl w:val="FE78060E"/>
    <w:lvl w:ilvl="0">
      <w:numFmt w:val="decimal"/>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7">
    <w:nsid w:val="76DD4955"/>
    <w:multiLevelType w:val="hybridMultilevel"/>
    <w:tmpl w:val="E43EA626"/>
    <w:lvl w:ilvl="0" w:tplc="8BB8834E">
      <w:numFmt w:val="bullet"/>
      <w:lvlText w:val="-"/>
      <w:lvlJc w:val="left"/>
      <w:pPr>
        <w:tabs>
          <w:tab w:val="num" w:pos="1590"/>
        </w:tabs>
        <w:ind w:left="1590" w:hanging="360"/>
      </w:pPr>
      <w:rPr>
        <w:rFonts w:ascii="Times New Roman" w:eastAsia="Times New Roman" w:hAnsi="Times New Roman" w:cs="Times New Roman" w:hint="default"/>
      </w:rPr>
    </w:lvl>
    <w:lvl w:ilvl="1" w:tplc="04090003" w:tentative="1">
      <w:start w:val="1"/>
      <w:numFmt w:val="bullet"/>
      <w:lvlText w:val="o"/>
      <w:lvlJc w:val="left"/>
      <w:pPr>
        <w:tabs>
          <w:tab w:val="num" w:pos="2310"/>
        </w:tabs>
        <w:ind w:left="2310" w:hanging="360"/>
      </w:pPr>
      <w:rPr>
        <w:rFonts w:ascii="Courier New" w:hAnsi="Courier New" w:hint="default"/>
      </w:rPr>
    </w:lvl>
    <w:lvl w:ilvl="2" w:tplc="04090005" w:tentative="1">
      <w:start w:val="1"/>
      <w:numFmt w:val="bullet"/>
      <w:lvlText w:val=""/>
      <w:lvlJc w:val="left"/>
      <w:pPr>
        <w:tabs>
          <w:tab w:val="num" w:pos="3030"/>
        </w:tabs>
        <w:ind w:left="3030" w:hanging="360"/>
      </w:pPr>
      <w:rPr>
        <w:rFonts w:ascii="Wingdings" w:hAnsi="Wingdings" w:hint="default"/>
      </w:rPr>
    </w:lvl>
    <w:lvl w:ilvl="3" w:tplc="04090001" w:tentative="1">
      <w:start w:val="1"/>
      <w:numFmt w:val="bullet"/>
      <w:lvlText w:val=""/>
      <w:lvlJc w:val="left"/>
      <w:pPr>
        <w:tabs>
          <w:tab w:val="num" w:pos="3750"/>
        </w:tabs>
        <w:ind w:left="3750" w:hanging="360"/>
      </w:pPr>
      <w:rPr>
        <w:rFonts w:ascii="Symbol" w:hAnsi="Symbol" w:hint="default"/>
      </w:rPr>
    </w:lvl>
    <w:lvl w:ilvl="4" w:tplc="04090003" w:tentative="1">
      <w:start w:val="1"/>
      <w:numFmt w:val="bullet"/>
      <w:lvlText w:val="o"/>
      <w:lvlJc w:val="left"/>
      <w:pPr>
        <w:tabs>
          <w:tab w:val="num" w:pos="4470"/>
        </w:tabs>
        <w:ind w:left="4470" w:hanging="360"/>
      </w:pPr>
      <w:rPr>
        <w:rFonts w:ascii="Courier New" w:hAnsi="Courier New" w:hint="default"/>
      </w:rPr>
    </w:lvl>
    <w:lvl w:ilvl="5" w:tplc="04090005" w:tentative="1">
      <w:start w:val="1"/>
      <w:numFmt w:val="bullet"/>
      <w:lvlText w:val=""/>
      <w:lvlJc w:val="left"/>
      <w:pPr>
        <w:tabs>
          <w:tab w:val="num" w:pos="5190"/>
        </w:tabs>
        <w:ind w:left="5190" w:hanging="360"/>
      </w:pPr>
      <w:rPr>
        <w:rFonts w:ascii="Wingdings" w:hAnsi="Wingdings" w:hint="default"/>
      </w:rPr>
    </w:lvl>
    <w:lvl w:ilvl="6" w:tplc="04090001" w:tentative="1">
      <w:start w:val="1"/>
      <w:numFmt w:val="bullet"/>
      <w:lvlText w:val=""/>
      <w:lvlJc w:val="left"/>
      <w:pPr>
        <w:tabs>
          <w:tab w:val="num" w:pos="5910"/>
        </w:tabs>
        <w:ind w:left="5910" w:hanging="360"/>
      </w:pPr>
      <w:rPr>
        <w:rFonts w:ascii="Symbol" w:hAnsi="Symbol" w:hint="default"/>
      </w:rPr>
    </w:lvl>
    <w:lvl w:ilvl="7" w:tplc="04090003" w:tentative="1">
      <w:start w:val="1"/>
      <w:numFmt w:val="bullet"/>
      <w:lvlText w:val="o"/>
      <w:lvlJc w:val="left"/>
      <w:pPr>
        <w:tabs>
          <w:tab w:val="num" w:pos="6630"/>
        </w:tabs>
        <w:ind w:left="6630" w:hanging="360"/>
      </w:pPr>
      <w:rPr>
        <w:rFonts w:ascii="Courier New" w:hAnsi="Courier New" w:hint="default"/>
      </w:rPr>
    </w:lvl>
    <w:lvl w:ilvl="8" w:tplc="04090005" w:tentative="1">
      <w:start w:val="1"/>
      <w:numFmt w:val="bullet"/>
      <w:lvlText w:val=""/>
      <w:lvlJc w:val="left"/>
      <w:pPr>
        <w:tabs>
          <w:tab w:val="num" w:pos="7350"/>
        </w:tabs>
        <w:ind w:left="7350" w:hanging="360"/>
      </w:pPr>
      <w:rPr>
        <w:rFonts w:ascii="Wingdings" w:hAnsi="Wingdings" w:hint="default"/>
      </w:rPr>
    </w:lvl>
  </w:abstractNum>
  <w:abstractNum w:abstractNumId="18">
    <w:nsid w:val="7DBE2F9D"/>
    <w:multiLevelType w:val="hybridMultilevel"/>
    <w:tmpl w:val="0AB41536"/>
    <w:lvl w:ilvl="0" w:tplc="C568D82E">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0"/>
  </w:num>
  <w:num w:numId="4">
    <w:abstractNumId w:val="11"/>
  </w:num>
  <w:num w:numId="5">
    <w:abstractNumId w:val="4"/>
  </w:num>
  <w:num w:numId="6">
    <w:abstractNumId w:val="13"/>
  </w:num>
  <w:num w:numId="7">
    <w:abstractNumId w:val="7"/>
  </w:num>
  <w:num w:numId="8">
    <w:abstractNumId w:val="2"/>
  </w:num>
  <w:num w:numId="9">
    <w:abstractNumId w:val="8"/>
  </w:num>
  <w:num w:numId="10">
    <w:abstractNumId w:val="9"/>
  </w:num>
  <w:num w:numId="11">
    <w:abstractNumId w:val="15"/>
  </w:num>
  <w:num w:numId="12">
    <w:abstractNumId w:val="5"/>
  </w:num>
  <w:num w:numId="13">
    <w:abstractNumId w:val="1"/>
  </w:num>
  <w:num w:numId="14">
    <w:abstractNumId w:val="14"/>
  </w:num>
  <w:num w:numId="15">
    <w:abstractNumId w:val="17"/>
  </w:num>
  <w:num w:numId="16">
    <w:abstractNumId w:val="10"/>
  </w:num>
  <w:num w:numId="17">
    <w:abstractNumId w:val="3"/>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691"/>
    <w:rsid w:val="000118A3"/>
    <w:rsid w:val="00022B70"/>
    <w:rsid w:val="000252BC"/>
    <w:rsid w:val="00035C0F"/>
    <w:rsid w:val="000378CE"/>
    <w:rsid w:val="000461B8"/>
    <w:rsid w:val="00052261"/>
    <w:rsid w:val="00060BAD"/>
    <w:rsid w:val="0006248E"/>
    <w:rsid w:val="00074F53"/>
    <w:rsid w:val="00082A7C"/>
    <w:rsid w:val="00091CA2"/>
    <w:rsid w:val="0009726C"/>
    <w:rsid w:val="000A7D4E"/>
    <w:rsid w:val="000B385D"/>
    <w:rsid w:val="000C5B5B"/>
    <w:rsid w:val="000C70DA"/>
    <w:rsid w:val="000C7CC1"/>
    <w:rsid w:val="000F4074"/>
    <w:rsid w:val="001005BC"/>
    <w:rsid w:val="00102415"/>
    <w:rsid w:val="00110F51"/>
    <w:rsid w:val="00111F6D"/>
    <w:rsid w:val="001120CD"/>
    <w:rsid w:val="00124FD4"/>
    <w:rsid w:val="00131C1E"/>
    <w:rsid w:val="00142158"/>
    <w:rsid w:val="001543D2"/>
    <w:rsid w:val="001664AE"/>
    <w:rsid w:val="00171634"/>
    <w:rsid w:val="00172F60"/>
    <w:rsid w:val="00176BCD"/>
    <w:rsid w:val="00177306"/>
    <w:rsid w:val="00181801"/>
    <w:rsid w:val="00196A5B"/>
    <w:rsid w:val="001A06D8"/>
    <w:rsid w:val="001A47A5"/>
    <w:rsid w:val="001A661F"/>
    <w:rsid w:val="001A74F0"/>
    <w:rsid w:val="001B59E6"/>
    <w:rsid w:val="001C3130"/>
    <w:rsid w:val="001D0B0F"/>
    <w:rsid w:val="001D36B4"/>
    <w:rsid w:val="001D3B1C"/>
    <w:rsid w:val="001E4B73"/>
    <w:rsid w:val="001E5773"/>
    <w:rsid w:val="00201498"/>
    <w:rsid w:val="00202E7B"/>
    <w:rsid w:val="00204474"/>
    <w:rsid w:val="00213E21"/>
    <w:rsid w:val="00226368"/>
    <w:rsid w:val="00231CEE"/>
    <w:rsid w:val="00236F27"/>
    <w:rsid w:val="00237D80"/>
    <w:rsid w:val="00240A4C"/>
    <w:rsid w:val="0025129A"/>
    <w:rsid w:val="002516FE"/>
    <w:rsid w:val="002612C5"/>
    <w:rsid w:val="002615F6"/>
    <w:rsid w:val="0026336A"/>
    <w:rsid w:val="002668C0"/>
    <w:rsid w:val="00275862"/>
    <w:rsid w:val="002836C4"/>
    <w:rsid w:val="00291FFE"/>
    <w:rsid w:val="0029301E"/>
    <w:rsid w:val="002972D5"/>
    <w:rsid w:val="002A5246"/>
    <w:rsid w:val="002B41F0"/>
    <w:rsid w:val="002B7A51"/>
    <w:rsid w:val="002D4DBD"/>
    <w:rsid w:val="002E3B27"/>
    <w:rsid w:val="002F2342"/>
    <w:rsid w:val="0032781F"/>
    <w:rsid w:val="003303FF"/>
    <w:rsid w:val="00332F2D"/>
    <w:rsid w:val="00347392"/>
    <w:rsid w:val="003522F2"/>
    <w:rsid w:val="003544DA"/>
    <w:rsid w:val="003550C1"/>
    <w:rsid w:val="00356D11"/>
    <w:rsid w:val="00356D21"/>
    <w:rsid w:val="00361DD1"/>
    <w:rsid w:val="00362EF6"/>
    <w:rsid w:val="00367244"/>
    <w:rsid w:val="0037200B"/>
    <w:rsid w:val="0037418A"/>
    <w:rsid w:val="00376001"/>
    <w:rsid w:val="00376548"/>
    <w:rsid w:val="00387780"/>
    <w:rsid w:val="0039131C"/>
    <w:rsid w:val="003B3FB5"/>
    <w:rsid w:val="003B6246"/>
    <w:rsid w:val="003C3AD9"/>
    <w:rsid w:val="003D29DF"/>
    <w:rsid w:val="003D7032"/>
    <w:rsid w:val="003E5420"/>
    <w:rsid w:val="004204AF"/>
    <w:rsid w:val="0042411B"/>
    <w:rsid w:val="00431064"/>
    <w:rsid w:val="00442D52"/>
    <w:rsid w:val="0044524A"/>
    <w:rsid w:val="00445610"/>
    <w:rsid w:val="00450303"/>
    <w:rsid w:val="00452212"/>
    <w:rsid w:val="004731FB"/>
    <w:rsid w:val="00477568"/>
    <w:rsid w:val="004825E0"/>
    <w:rsid w:val="00494969"/>
    <w:rsid w:val="004E7D5F"/>
    <w:rsid w:val="004F4BD5"/>
    <w:rsid w:val="004F6616"/>
    <w:rsid w:val="005070B2"/>
    <w:rsid w:val="00511941"/>
    <w:rsid w:val="0051489D"/>
    <w:rsid w:val="00546C1B"/>
    <w:rsid w:val="00552304"/>
    <w:rsid w:val="00556A1B"/>
    <w:rsid w:val="00562101"/>
    <w:rsid w:val="00562AAF"/>
    <w:rsid w:val="00563EF2"/>
    <w:rsid w:val="0056652F"/>
    <w:rsid w:val="005717DF"/>
    <w:rsid w:val="00573D18"/>
    <w:rsid w:val="005748A4"/>
    <w:rsid w:val="005814B6"/>
    <w:rsid w:val="00594EAE"/>
    <w:rsid w:val="005A44E6"/>
    <w:rsid w:val="005A47A4"/>
    <w:rsid w:val="005A6A9D"/>
    <w:rsid w:val="005B488A"/>
    <w:rsid w:val="005B6444"/>
    <w:rsid w:val="005C2D44"/>
    <w:rsid w:val="005C493A"/>
    <w:rsid w:val="005D5155"/>
    <w:rsid w:val="005D641F"/>
    <w:rsid w:val="005D79AF"/>
    <w:rsid w:val="005E3B77"/>
    <w:rsid w:val="005E4F8D"/>
    <w:rsid w:val="005E5F0E"/>
    <w:rsid w:val="005F02B0"/>
    <w:rsid w:val="005F2DB9"/>
    <w:rsid w:val="00603A0C"/>
    <w:rsid w:val="00606167"/>
    <w:rsid w:val="0061064D"/>
    <w:rsid w:val="00614AB4"/>
    <w:rsid w:val="00616043"/>
    <w:rsid w:val="006228C8"/>
    <w:rsid w:val="00640E23"/>
    <w:rsid w:val="0064128A"/>
    <w:rsid w:val="006424DE"/>
    <w:rsid w:val="0064302D"/>
    <w:rsid w:val="00651A3D"/>
    <w:rsid w:val="00665FAC"/>
    <w:rsid w:val="00673531"/>
    <w:rsid w:val="006868E5"/>
    <w:rsid w:val="00686BA1"/>
    <w:rsid w:val="006873ED"/>
    <w:rsid w:val="006B4691"/>
    <w:rsid w:val="006C5184"/>
    <w:rsid w:val="006C7ED7"/>
    <w:rsid w:val="006D0F3C"/>
    <w:rsid w:val="006D2D80"/>
    <w:rsid w:val="006E1DCB"/>
    <w:rsid w:val="006E4704"/>
    <w:rsid w:val="006E5BBC"/>
    <w:rsid w:val="006E7045"/>
    <w:rsid w:val="006F7B4D"/>
    <w:rsid w:val="0070030B"/>
    <w:rsid w:val="007067EA"/>
    <w:rsid w:val="00726E5B"/>
    <w:rsid w:val="007278D9"/>
    <w:rsid w:val="00733B73"/>
    <w:rsid w:val="00751333"/>
    <w:rsid w:val="00756B6A"/>
    <w:rsid w:val="007605D9"/>
    <w:rsid w:val="0077386D"/>
    <w:rsid w:val="00781BF5"/>
    <w:rsid w:val="007841D8"/>
    <w:rsid w:val="00787791"/>
    <w:rsid w:val="00787D79"/>
    <w:rsid w:val="007939DF"/>
    <w:rsid w:val="007A2A44"/>
    <w:rsid w:val="007B4890"/>
    <w:rsid w:val="007B48B4"/>
    <w:rsid w:val="007C3E45"/>
    <w:rsid w:val="007C65EC"/>
    <w:rsid w:val="007D6B78"/>
    <w:rsid w:val="007E71CA"/>
    <w:rsid w:val="007F100D"/>
    <w:rsid w:val="0080401B"/>
    <w:rsid w:val="008043ED"/>
    <w:rsid w:val="008123D4"/>
    <w:rsid w:val="00812459"/>
    <w:rsid w:val="00816257"/>
    <w:rsid w:val="0083005C"/>
    <w:rsid w:val="008376AF"/>
    <w:rsid w:val="00843DEB"/>
    <w:rsid w:val="0085062B"/>
    <w:rsid w:val="008651ED"/>
    <w:rsid w:val="00867428"/>
    <w:rsid w:val="00874475"/>
    <w:rsid w:val="00882E17"/>
    <w:rsid w:val="008921F1"/>
    <w:rsid w:val="0089576C"/>
    <w:rsid w:val="008B1175"/>
    <w:rsid w:val="008B2A6A"/>
    <w:rsid w:val="008C1CC2"/>
    <w:rsid w:val="008C3862"/>
    <w:rsid w:val="008C5187"/>
    <w:rsid w:val="008D27C9"/>
    <w:rsid w:val="008E7E77"/>
    <w:rsid w:val="008F0278"/>
    <w:rsid w:val="008F1FBB"/>
    <w:rsid w:val="008F5BC9"/>
    <w:rsid w:val="008F6D6C"/>
    <w:rsid w:val="00905DF7"/>
    <w:rsid w:val="00922386"/>
    <w:rsid w:val="00933E3F"/>
    <w:rsid w:val="00953CF9"/>
    <w:rsid w:val="00953DBB"/>
    <w:rsid w:val="00954659"/>
    <w:rsid w:val="0095612E"/>
    <w:rsid w:val="00960005"/>
    <w:rsid w:val="00963F62"/>
    <w:rsid w:val="009643C9"/>
    <w:rsid w:val="00967F67"/>
    <w:rsid w:val="00970C5B"/>
    <w:rsid w:val="009824E0"/>
    <w:rsid w:val="0098644D"/>
    <w:rsid w:val="00992998"/>
    <w:rsid w:val="0099514E"/>
    <w:rsid w:val="009A03F7"/>
    <w:rsid w:val="009A2BF6"/>
    <w:rsid w:val="009B6A22"/>
    <w:rsid w:val="009C0687"/>
    <w:rsid w:val="009C61D3"/>
    <w:rsid w:val="009D15FB"/>
    <w:rsid w:val="009D41DE"/>
    <w:rsid w:val="009D499E"/>
    <w:rsid w:val="009E0AB8"/>
    <w:rsid w:val="009E1F60"/>
    <w:rsid w:val="00A00B38"/>
    <w:rsid w:val="00A05779"/>
    <w:rsid w:val="00A150DE"/>
    <w:rsid w:val="00A2474B"/>
    <w:rsid w:val="00A32093"/>
    <w:rsid w:val="00A333D1"/>
    <w:rsid w:val="00A45108"/>
    <w:rsid w:val="00A46CD1"/>
    <w:rsid w:val="00A50931"/>
    <w:rsid w:val="00A55349"/>
    <w:rsid w:val="00A57E04"/>
    <w:rsid w:val="00A57EE9"/>
    <w:rsid w:val="00A721FF"/>
    <w:rsid w:val="00A748E1"/>
    <w:rsid w:val="00A74ED3"/>
    <w:rsid w:val="00A80F03"/>
    <w:rsid w:val="00A812AC"/>
    <w:rsid w:val="00A81D4D"/>
    <w:rsid w:val="00A832B3"/>
    <w:rsid w:val="00A87897"/>
    <w:rsid w:val="00A95A59"/>
    <w:rsid w:val="00A961D9"/>
    <w:rsid w:val="00AA1901"/>
    <w:rsid w:val="00AA5F8B"/>
    <w:rsid w:val="00AD0EC0"/>
    <w:rsid w:val="00AE3B59"/>
    <w:rsid w:val="00B10318"/>
    <w:rsid w:val="00B10B32"/>
    <w:rsid w:val="00B207C0"/>
    <w:rsid w:val="00B267C2"/>
    <w:rsid w:val="00B37699"/>
    <w:rsid w:val="00B41D92"/>
    <w:rsid w:val="00B46EB5"/>
    <w:rsid w:val="00B55A1E"/>
    <w:rsid w:val="00B612D0"/>
    <w:rsid w:val="00B70EA5"/>
    <w:rsid w:val="00B85387"/>
    <w:rsid w:val="00B9251B"/>
    <w:rsid w:val="00BA40EC"/>
    <w:rsid w:val="00BA7E4C"/>
    <w:rsid w:val="00BB1040"/>
    <w:rsid w:val="00BB1EB0"/>
    <w:rsid w:val="00BB6CBF"/>
    <w:rsid w:val="00BC1DEA"/>
    <w:rsid w:val="00BC30A8"/>
    <w:rsid w:val="00BD0708"/>
    <w:rsid w:val="00BF5346"/>
    <w:rsid w:val="00BF6CD7"/>
    <w:rsid w:val="00C07D30"/>
    <w:rsid w:val="00C10BD3"/>
    <w:rsid w:val="00C14CD4"/>
    <w:rsid w:val="00C17857"/>
    <w:rsid w:val="00C23F26"/>
    <w:rsid w:val="00C316FE"/>
    <w:rsid w:val="00C406CA"/>
    <w:rsid w:val="00C44BC2"/>
    <w:rsid w:val="00C51CEB"/>
    <w:rsid w:val="00C61929"/>
    <w:rsid w:val="00C62935"/>
    <w:rsid w:val="00C63811"/>
    <w:rsid w:val="00C76644"/>
    <w:rsid w:val="00C8212B"/>
    <w:rsid w:val="00C851AC"/>
    <w:rsid w:val="00CA127D"/>
    <w:rsid w:val="00CA1DA6"/>
    <w:rsid w:val="00CA2092"/>
    <w:rsid w:val="00CA5A89"/>
    <w:rsid w:val="00CB7342"/>
    <w:rsid w:val="00CC192A"/>
    <w:rsid w:val="00CD1B69"/>
    <w:rsid w:val="00CE1F6B"/>
    <w:rsid w:val="00CE1F6C"/>
    <w:rsid w:val="00CE31BA"/>
    <w:rsid w:val="00CF05A0"/>
    <w:rsid w:val="00CF748C"/>
    <w:rsid w:val="00D02930"/>
    <w:rsid w:val="00D14830"/>
    <w:rsid w:val="00D15D7C"/>
    <w:rsid w:val="00D16F0E"/>
    <w:rsid w:val="00D26850"/>
    <w:rsid w:val="00D3382E"/>
    <w:rsid w:val="00D340BF"/>
    <w:rsid w:val="00D4530C"/>
    <w:rsid w:val="00D45EF6"/>
    <w:rsid w:val="00D4624A"/>
    <w:rsid w:val="00D50CAE"/>
    <w:rsid w:val="00D510CB"/>
    <w:rsid w:val="00D52BDA"/>
    <w:rsid w:val="00D64EF8"/>
    <w:rsid w:val="00D655B6"/>
    <w:rsid w:val="00D65B40"/>
    <w:rsid w:val="00D73028"/>
    <w:rsid w:val="00D75B84"/>
    <w:rsid w:val="00D77867"/>
    <w:rsid w:val="00D823C9"/>
    <w:rsid w:val="00D85D18"/>
    <w:rsid w:val="00D8743C"/>
    <w:rsid w:val="00DA5FF4"/>
    <w:rsid w:val="00DB31E0"/>
    <w:rsid w:val="00DC0953"/>
    <w:rsid w:val="00DC3048"/>
    <w:rsid w:val="00DC6461"/>
    <w:rsid w:val="00DD06D3"/>
    <w:rsid w:val="00DD1C2C"/>
    <w:rsid w:val="00DD1DE4"/>
    <w:rsid w:val="00DD6314"/>
    <w:rsid w:val="00DD64CD"/>
    <w:rsid w:val="00DF536D"/>
    <w:rsid w:val="00E01771"/>
    <w:rsid w:val="00E01CCC"/>
    <w:rsid w:val="00E07AF8"/>
    <w:rsid w:val="00E16384"/>
    <w:rsid w:val="00E34CC4"/>
    <w:rsid w:val="00E36672"/>
    <w:rsid w:val="00E43C96"/>
    <w:rsid w:val="00E466B7"/>
    <w:rsid w:val="00E54823"/>
    <w:rsid w:val="00E56750"/>
    <w:rsid w:val="00E6400C"/>
    <w:rsid w:val="00E73879"/>
    <w:rsid w:val="00E80DAF"/>
    <w:rsid w:val="00E8117C"/>
    <w:rsid w:val="00E81214"/>
    <w:rsid w:val="00E83016"/>
    <w:rsid w:val="00E865B7"/>
    <w:rsid w:val="00E92E6E"/>
    <w:rsid w:val="00E94B88"/>
    <w:rsid w:val="00EA1308"/>
    <w:rsid w:val="00EB0577"/>
    <w:rsid w:val="00EB7694"/>
    <w:rsid w:val="00ED7129"/>
    <w:rsid w:val="00ED7E49"/>
    <w:rsid w:val="00F00506"/>
    <w:rsid w:val="00F03A8E"/>
    <w:rsid w:val="00F10E31"/>
    <w:rsid w:val="00F134D5"/>
    <w:rsid w:val="00F17F8B"/>
    <w:rsid w:val="00F26A77"/>
    <w:rsid w:val="00F40291"/>
    <w:rsid w:val="00F441C1"/>
    <w:rsid w:val="00F44CAA"/>
    <w:rsid w:val="00F44FDC"/>
    <w:rsid w:val="00F63DC2"/>
    <w:rsid w:val="00F67227"/>
    <w:rsid w:val="00F7742A"/>
    <w:rsid w:val="00F819F7"/>
    <w:rsid w:val="00F8449C"/>
    <w:rsid w:val="00F8589B"/>
    <w:rsid w:val="00F92DA5"/>
    <w:rsid w:val="00FA48A0"/>
    <w:rsid w:val="00FB0C41"/>
    <w:rsid w:val="00FB0D29"/>
    <w:rsid w:val="00FB5017"/>
    <w:rsid w:val="00FB6B66"/>
    <w:rsid w:val="00FD5135"/>
    <w:rsid w:val="00FE5BAD"/>
    <w:rsid w:val="00FE7E4E"/>
    <w:rsid w:val="00FF5EB5"/>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101"/>
    <w:pPr>
      <w:jc w:val="both"/>
    </w:pPr>
  </w:style>
  <w:style w:type="paragraph" w:styleId="Heading1">
    <w:name w:val="heading 1"/>
    <w:basedOn w:val="ListParagraph"/>
    <w:next w:val="Normal"/>
    <w:link w:val="Heading1Char"/>
    <w:uiPriority w:val="9"/>
    <w:qFormat/>
    <w:rsid w:val="00275862"/>
    <w:pPr>
      <w:numPr>
        <w:numId w:val="4"/>
      </w:numPr>
      <w:tabs>
        <w:tab w:val="left" w:pos="567"/>
      </w:tabs>
      <w:spacing w:line="240" w:lineRule="auto"/>
      <w:ind w:left="567" w:hanging="567"/>
      <w:jc w:val="left"/>
      <w:outlineLvl w:val="0"/>
    </w:pPr>
    <w:rPr>
      <w:rFonts w:ascii="Times New Roman" w:hAnsi="Times New Roman" w:cs="Times New Roman"/>
      <w:b/>
      <w:sz w:val="24"/>
      <w:szCs w:val="24"/>
    </w:rPr>
  </w:style>
  <w:style w:type="paragraph" w:styleId="Heading2">
    <w:name w:val="heading 2"/>
    <w:basedOn w:val="BodyText"/>
    <w:next w:val="Normal"/>
    <w:link w:val="Heading2Char"/>
    <w:uiPriority w:val="9"/>
    <w:unhideWhenUsed/>
    <w:qFormat/>
    <w:rsid w:val="001A06D8"/>
    <w:pPr>
      <w:numPr>
        <w:ilvl w:val="1"/>
        <w:numId w:val="12"/>
      </w:numPr>
      <w:tabs>
        <w:tab w:val="left" w:pos="1134"/>
        <w:tab w:val="left" w:pos="1701"/>
        <w:tab w:val="left" w:pos="2268"/>
        <w:tab w:val="center" w:pos="4253"/>
        <w:tab w:val="right" w:pos="8505"/>
      </w:tabs>
      <w:spacing w:before="180"/>
      <w:outlineLvl w:val="1"/>
    </w:pPr>
    <w:rPr>
      <w:b/>
    </w:rPr>
  </w:style>
  <w:style w:type="paragraph" w:styleId="Heading3">
    <w:name w:val="heading 3"/>
    <w:basedOn w:val="BodyText"/>
    <w:next w:val="Normal"/>
    <w:link w:val="Heading3Char"/>
    <w:uiPriority w:val="9"/>
    <w:unhideWhenUsed/>
    <w:qFormat/>
    <w:rsid w:val="001A06D8"/>
    <w:pPr>
      <w:numPr>
        <w:ilvl w:val="2"/>
        <w:numId w:val="1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4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4691"/>
  </w:style>
  <w:style w:type="paragraph" w:styleId="Footer">
    <w:name w:val="footer"/>
    <w:basedOn w:val="Normal"/>
    <w:link w:val="FooterChar"/>
    <w:uiPriority w:val="99"/>
    <w:unhideWhenUsed/>
    <w:rsid w:val="006B4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4691"/>
  </w:style>
  <w:style w:type="paragraph" w:styleId="BalloonText">
    <w:name w:val="Balloon Text"/>
    <w:basedOn w:val="Normal"/>
    <w:link w:val="BalloonTextChar"/>
    <w:uiPriority w:val="99"/>
    <w:semiHidden/>
    <w:unhideWhenUsed/>
    <w:rsid w:val="006B4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91"/>
    <w:rPr>
      <w:rFonts w:ascii="Tahoma" w:hAnsi="Tahoma" w:cs="Tahoma"/>
      <w:sz w:val="16"/>
      <w:szCs w:val="16"/>
    </w:rPr>
  </w:style>
  <w:style w:type="paragraph" w:styleId="ListParagraph">
    <w:name w:val="List Paragraph"/>
    <w:basedOn w:val="Normal"/>
    <w:uiPriority w:val="34"/>
    <w:qFormat/>
    <w:rsid w:val="006B4691"/>
    <w:pPr>
      <w:ind w:left="720"/>
      <w:contextualSpacing/>
    </w:pPr>
  </w:style>
  <w:style w:type="paragraph" w:styleId="BodyText">
    <w:name w:val="Body Text"/>
    <w:basedOn w:val="Normal"/>
    <w:link w:val="BodyTextChar"/>
    <w:rsid w:val="008F027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F0278"/>
    <w:rPr>
      <w:rFonts w:ascii="Times New Roman" w:eastAsia="Times New Roman" w:hAnsi="Times New Roman" w:cs="Times New Roman"/>
      <w:sz w:val="24"/>
      <w:szCs w:val="24"/>
    </w:rPr>
  </w:style>
  <w:style w:type="paragraph" w:customStyle="1" w:styleId="Text">
    <w:name w:val="Text"/>
    <w:rsid w:val="002F2342"/>
    <w:pPr>
      <w:spacing w:after="120" w:line="264" w:lineRule="auto"/>
      <w:jc w:val="both"/>
    </w:pPr>
    <w:rPr>
      <w:rFonts w:ascii="Times New Roman" w:eastAsia="Times New Roman" w:hAnsi="Times New Roman" w:cs="Times New Roman"/>
      <w:sz w:val="24"/>
      <w:szCs w:val="20"/>
      <w:lang w:val="de-DE" w:eastAsia="de-DE"/>
    </w:rPr>
  </w:style>
  <w:style w:type="paragraph" w:customStyle="1" w:styleId="Formel">
    <w:name w:val="Formel"/>
    <w:basedOn w:val="Caption"/>
    <w:autoRedefine/>
    <w:rsid w:val="00967F67"/>
    <w:pPr>
      <w:tabs>
        <w:tab w:val="center" w:pos="4536"/>
        <w:tab w:val="right" w:pos="8505"/>
      </w:tabs>
      <w:spacing w:before="60" w:after="60"/>
    </w:pPr>
    <w:rPr>
      <w:rFonts w:ascii="Times New Roman" w:eastAsia="Times New Roman" w:hAnsi="Times New Roman" w:cs="Times New Roman"/>
      <w:b w:val="0"/>
      <w:bCs w:val="0"/>
      <w:i/>
      <w:color w:val="000000"/>
      <w:position w:val="-18"/>
      <w:sz w:val="24"/>
      <w:szCs w:val="24"/>
      <w:lang w:val="en-GB" w:eastAsia="de-DE"/>
    </w:rPr>
  </w:style>
  <w:style w:type="paragraph" w:styleId="Caption">
    <w:name w:val="caption"/>
    <w:basedOn w:val="Normal"/>
    <w:next w:val="Normal"/>
    <w:uiPriority w:val="35"/>
    <w:semiHidden/>
    <w:unhideWhenUsed/>
    <w:qFormat/>
    <w:rsid w:val="002F2342"/>
    <w:pPr>
      <w:spacing w:line="240" w:lineRule="auto"/>
    </w:pPr>
    <w:rPr>
      <w:b/>
      <w:bCs/>
      <w:color w:val="4F81BD" w:themeColor="accent1"/>
      <w:sz w:val="18"/>
      <w:szCs w:val="18"/>
    </w:rPr>
  </w:style>
  <w:style w:type="character" w:styleId="Hyperlink">
    <w:name w:val="Hyperlink"/>
    <w:basedOn w:val="DefaultParagraphFont"/>
    <w:uiPriority w:val="99"/>
    <w:rsid w:val="007067EA"/>
    <w:rPr>
      <w:color w:val="0000FF"/>
      <w:u w:val="single"/>
    </w:rPr>
  </w:style>
  <w:style w:type="paragraph" w:styleId="BodyText2">
    <w:name w:val="Body Text 2"/>
    <w:basedOn w:val="Normal"/>
    <w:link w:val="BodyText2Char"/>
    <w:uiPriority w:val="99"/>
    <w:semiHidden/>
    <w:unhideWhenUsed/>
    <w:rsid w:val="00603A0C"/>
    <w:pPr>
      <w:spacing w:after="120" w:line="480" w:lineRule="auto"/>
    </w:pPr>
  </w:style>
  <w:style w:type="character" w:customStyle="1" w:styleId="BodyText2Char">
    <w:name w:val="Body Text 2 Char"/>
    <w:basedOn w:val="DefaultParagraphFont"/>
    <w:link w:val="BodyText2"/>
    <w:uiPriority w:val="99"/>
    <w:semiHidden/>
    <w:rsid w:val="00603A0C"/>
  </w:style>
  <w:style w:type="paragraph" w:styleId="HTMLPreformatted">
    <w:name w:val="HTML Preformatted"/>
    <w:basedOn w:val="Normal"/>
    <w:link w:val="HTMLPreformattedChar"/>
    <w:rsid w:val="00603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603A0C"/>
    <w:rPr>
      <w:rFonts w:ascii="Courier New" w:eastAsia="Times New Roman" w:hAnsi="Courier New" w:cs="Courier New"/>
      <w:sz w:val="20"/>
      <w:szCs w:val="20"/>
    </w:rPr>
  </w:style>
  <w:style w:type="paragraph" w:styleId="NormalWeb">
    <w:name w:val="Normal (Web)"/>
    <w:basedOn w:val="Normal"/>
    <w:rsid w:val="00603A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TDisplayEquation">
    <w:name w:val="MTDisplayEquation"/>
    <w:basedOn w:val="Normal"/>
    <w:next w:val="Normal"/>
    <w:rsid w:val="007841D8"/>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Tableau">
    <w:name w:val="Tableau"/>
    <w:basedOn w:val="Normal"/>
    <w:rsid w:val="00F441C1"/>
    <w:pPr>
      <w:tabs>
        <w:tab w:val="left" w:pos="284"/>
        <w:tab w:val="left" w:pos="567"/>
        <w:tab w:val="left" w:pos="851"/>
        <w:tab w:val="left" w:pos="1134"/>
        <w:tab w:val="left" w:pos="1418"/>
      </w:tabs>
      <w:spacing w:after="0" w:line="240" w:lineRule="auto"/>
    </w:pPr>
    <w:rPr>
      <w:rFonts w:ascii="Times New Roman" w:eastAsia="Times New Roman" w:hAnsi="Times New Roman" w:cs="Times New Roman"/>
      <w:sz w:val="20"/>
      <w:szCs w:val="24"/>
      <w:lang w:val="fr-FR" w:eastAsia="fr-FR"/>
    </w:rPr>
  </w:style>
  <w:style w:type="paragraph" w:customStyle="1" w:styleId="Style28">
    <w:name w:val="Style 28"/>
    <w:basedOn w:val="Normal"/>
    <w:rsid w:val="003522F2"/>
    <w:pPr>
      <w:widowControl w:val="0"/>
      <w:autoSpaceDE w:val="0"/>
      <w:autoSpaceDN w:val="0"/>
      <w:spacing w:after="0" w:line="240" w:lineRule="auto"/>
    </w:pPr>
    <w:rPr>
      <w:rFonts w:ascii="Times New Roman" w:eastAsia="Times New Roman" w:hAnsi="Times New Roman" w:cs="Times New Roman"/>
      <w:sz w:val="24"/>
      <w:szCs w:val="24"/>
      <w:lang w:val="fr-FR"/>
    </w:rPr>
  </w:style>
  <w:style w:type="table" w:styleId="TableGrid">
    <w:name w:val="Table Grid"/>
    <w:basedOn w:val="TableNormal"/>
    <w:uiPriority w:val="59"/>
    <w:rsid w:val="00E017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75862"/>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1A06D8"/>
    <w:rPr>
      <w:rFonts w:ascii="Times New Roman" w:eastAsia="Times New Roman" w:hAnsi="Times New Roman" w:cs="Times New Roman"/>
      <w:b/>
      <w:sz w:val="24"/>
      <w:szCs w:val="24"/>
    </w:rPr>
  </w:style>
  <w:style w:type="character" w:customStyle="1" w:styleId="Heading3Char">
    <w:name w:val="Heading 3 Char"/>
    <w:basedOn w:val="DefaultParagraphFont"/>
    <w:link w:val="Heading3"/>
    <w:uiPriority w:val="9"/>
    <w:rsid w:val="001A06D8"/>
    <w:rPr>
      <w:rFonts w:ascii="Times New Roman" w:eastAsia="Times New Roman" w:hAnsi="Times New Roman" w:cs="Times New Roman"/>
      <w:b/>
      <w:sz w:val="24"/>
      <w:szCs w:val="24"/>
    </w:rPr>
  </w:style>
  <w:style w:type="paragraph" w:customStyle="1" w:styleId="Annex">
    <w:name w:val="Annex"/>
    <w:basedOn w:val="Normal"/>
    <w:qFormat/>
    <w:rsid w:val="001A06D8"/>
    <w:pPr>
      <w:spacing w:line="240" w:lineRule="auto"/>
      <w:ind w:left="1440" w:hanging="1440"/>
    </w:pPr>
    <w:rPr>
      <w:rFonts w:ascii="Times New Roman" w:hAnsi="Times New Roman" w:cs="Times New Roman"/>
      <w:b/>
      <w:sz w:val="24"/>
      <w:szCs w:val="24"/>
    </w:rPr>
  </w:style>
  <w:style w:type="paragraph" w:styleId="TOCHeading">
    <w:name w:val="TOC Heading"/>
    <w:basedOn w:val="Heading1"/>
    <w:next w:val="Normal"/>
    <w:uiPriority w:val="39"/>
    <w:unhideWhenUsed/>
    <w:qFormat/>
    <w:rsid w:val="00FB6B66"/>
    <w:pPr>
      <w:keepNext/>
      <w:keepLines/>
      <w:numPr>
        <w:numId w:val="0"/>
      </w:numPr>
      <w:spacing w:before="480" w:after="0" w:line="276" w:lineRule="auto"/>
      <w:contextualSpacing w:val="0"/>
      <w:outlineLvl w:val="9"/>
    </w:pPr>
    <w:rPr>
      <w:rFonts w:asciiTheme="majorHAnsi" w:eastAsiaTheme="majorEastAsia" w:hAnsiTheme="majorHAnsi" w:cstheme="majorBidi"/>
      <w:bCs/>
      <w:color w:val="365F91" w:themeColor="accent1" w:themeShade="BF"/>
      <w:sz w:val="28"/>
      <w:szCs w:val="28"/>
      <w:lang w:eastAsia="ja-JP"/>
    </w:rPr>
  </w:style>
  <w:style w:type="paragraph" w:styleId="TOC1">
    <w:name w:val="toc 1"/>
    <w:basedOn w:val="Normal"/>
    <w:next w:val="Normal"/>
    <w:autoRedefine/>
    <w:uiPriority w:val="39"/>
    <w:unhideWhenUsed/>
    <w:rsid w:val="00FB6B66"/>
    <w:pPr>
      <w:tabs>
        <w:tab w:val="left" w:pos="425"/>
        <w:tab w:val="left" w:pos="1134"/>
        <w:tab w:val="right" w:leader="dot" w:pos="9072"/>
      </w:tabs>
      <w:spacing w:after="100"/>
      <w:ind w:left="425" w:hanging="425"/>
    </w:pPr>
    <w:rPr>
      <w:rFonts w:ascii="Times New Roman" w:hAnsi="Times New Roman"/>
    </w:rPr>
  </w:style>
  <w:style w:type="paragraph" w:styleId="TOC2">
    <w:name w:val="toc 2"/>
    <w:basedOn w:val="Normal"/>
    <w:next w:val="Normal"/>
    <w:autoRedefine/>
    <w:uiPriority w:val="39"/>
    <w:unhideWhenUsed/>
    <w:rsid w:val="00FB6B66"/>
    <w:pPr>
      <w:tabs>
        <w:tab w:val="left" w:pos="720"/>
        <w:tab w:val="right" w:pos="9072"/>
      </w:tabs>
      <w:spacing w:after="100"/>
      <w:ind w:left="220"/>
    </w:pPr>
  </w:style>
  <w:style w:type="paragraph" w:styleId="TOC3">
    <w:name w:val="toc 3"/>
    <w:basedOn w:val="Normal"/>
    <w:next w:val="Normal"/>
    <w:autoRedefine/>
    <w:uiPriority w:val="39"/>
    <w:unhideWhenUsed/>
    <w:rsid w:val="00FB6B66"/>
    <w:pPr>
      <w:tabs>
        <w:tab w:val="right" w:leader="dot" w:pos="9072"/>
      </w:tabs>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101"/>
    <w:pPr>
      <w:jc w:val="both"/>
    </w:pPr>
  </w:style>
  <w:style w:type="paragraph" w:styleId="Heading1">
    <w:name w:val="heading 1"/>
    <w:basedOn w:val="ListParagraph"/>
    <w:next w:val="Normal"/>
    <w:link w:val="Heading1Char"/>
    <w:uiPriority w:val="9"/>
    <w:qFormat/>
    <w:rsid w:val="00275862"/>
    <w:pPr>
      <w:numPr>
        <w:numId w:val="4"/>
      </w:numPr>
      <w:tabs>
        <w:tab w:val="left" w:pos="567"/>
      </w:tabs>
      <w:spacing w:line="240" w:lineRule="auto"/>
      <w:ind w:left="567" w:hanging="567"/>
      <w:jc w:val="left"/>
      <w:outlineLvl w:val="0"/>
    </w:pPr>
    <w:rPr>
      <w:rFonts w:ascii="Times New Roman" w:hAnsi="Times New Roman" w:cs="Times New Roman"/>
      <w:b/>
      <w:sz w:val="24"/>
      <w:szCs w:val="24"/>
    </w:rPr>
  </w:style>
  <w:style w:type="paragraph" w:styleId="Heading2">
    <w:name w:val="heading 2"/>
    <w:basedOn w:val="BodyText"/>
    <w:next w:val="Normal"/>
    <w:link w:val="Heading2Char"/>
    <w:uiPriority w:val="9"/>
    <w:unhideWhenUsed/>
    <w:qFormat/>
    <w:rsid w:val="001A06D8"/>
    <w:pPr>
      <w:numPr>
        <w:ilvl w:val="1"/>
        <w:numId w:val="12"/>
      </w:numPr>
      <w:tabs>
        <w:tab w:val="left" w:pos="1134"/>
        <w:tab w:val="left" w:pos="1701"/>
        <w:tab w:val="left" w:pos="2268"/>
        <w:tab w:val="center" w:pos="4253"/>
        <w:tab w:val="right" w:pos="8505"/>
      </w:tabs>
      <w:spacing w:before="180"/>
      <w:outlineLvl w:val="1"/>
    </w:pPr>
    <w:rPr>
      <w:b/>
    </w:rPr>
  </w:style>
  <w:style w:type="paragraph" w:styleId="Heading3">
    <w:name w:val="heading 3"/>
    <w:basedOn w:val="BodyText"/>
    <w:next w:val="Normal"/>
    <w:link w:val="Heading3Char"/>
    <w:uiPriority w:val="9"/>
    <w:unhideWhenUsed/>
    <w:qFormat/>
    <w:rsid w:val="001A06D8"/>
    <w:pPr>
      <w:numPr>
        <w:ilvl w:val="2"/>
        <w:numId w:val="1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46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4691"/>
  </w:style>
  <w:style w:type="paragraph" w:styleId="Footer">
    <w:name w:val="footer"/>
    <w:basedOn w:val="Normal"/>
    <w:link w:val="FooterChar"/>
    <w:uiPriority w:val="99"/>
    <w:unhideWhenUsed/>
    <w:rsid w:val="006B4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4691"/>
  </w:style>
  <w:style w:type="paragraph" w:styleId="BalloonText">
    <w:name w:val="Balloon Text"/>
    <w:basedOn w:val="Normal"/>
    <w:link w:val="BalloonTextChar"/>
    <w:uiPriority w:val="99"/>
    <w:semiHidden/>
    <w:unhideWhenUsed/>
    <w:rsid w:val="006B4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691"/>
    <w:rPr>
      <w:rFonts w:ascii="Tahoma" w:hAnsi="Tahoma" w:cs="Tahoma"/>
      <w:sz w:val="16"/>
      <w:szCs w:val="16"/>
    </w:rPr>
  </w:style>
  <w:style w:type="paragraph" w:styleId="ListParagraph">
    <w:name w:val="List Paragraph"/>
    <w:basedOn w:val="Normal"/>
    <w:uiPriority w:val="34"/>
    <w:qFormat/>
    <w:rsid w:val="006B4691"/>
    <w:pPr>
      <w:ind w:left="720"/>
      <w:contextualSpacing/>
    </w:pPr>
  </w:style>
  <w:style w:type="paragraph" w:styleId="BodyText">
    <w:name w:val="Body Text"/>
    <w:basedOn w:val="Normal"/>
    <w:link w:val="BodyTextChar"/>
    <w:rsid w:val="008F027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F0278"/>
    <w:rPr>
      <w:rFonts w:ascii="Times New Roman" w:eastAsia="Times New Roman" w:hAnsi="Times New Roman" w:cs="Times New Roman"/>
      <w:sz w:val="24"/>
      <w:szCs w:val="24"/>
    </w:rPr>
  </w:style>
  <w:style w:type="paragraph" w:customStyle="1" w:styleId="Text">
    <w:name w:val="Text"/>
    <w:rsid w:val="002F2342"/>
    <w:pPr>
      <w:spacing w:after="120" w:line="264" w:lineRule="auto"/>
      <w:jc w:val="both"/>
    </w:pPr>
    <w:rPr>
      <w:rFonts w:ascii="Times New Roman" w:eastAsia="Times New Roman" w:hAnsi="Times New Roman" w:cs="Times New Roman"/>
      <w:sz w:val="24"/>
      <w:szCs w:val="20"/>
      <w:lang w:val="de-DE" w:eastAsia="de-DE"/>
    </w:rPr>
  </w:style>
  <w:style w:type="paragraph" w:customStyle="1" w:styleId="Formel">
    <w:name w:val="Formel"/>
    <w:basedOn w:val="Caption"/>
    <w:autoRedefine/>
    <w:rsid w:val="00967F67"/>
    <w:pPr>
      <w:tabs>
        <w:tab w:val="center" w:pos="4536"/>
        <w:tab w:val="right" w:pos="8505"/>
      </w:tabs>
      <w:spacing w:before="60" w:after="60"/>
    </w:pPr>
    <w:rPr>
      <w:rFonts w:ascii="Times New Roman" w:eastAsia="Times New Roman" w:hAnsi="Times New Roman" w:cs="Times New Roman"/>
      <w:b w:val="0"/>
      <w:bCs w:val="0"/>
      <w:i/>
      <w:color w:val="000000"/>
      <w:position w:val="-18"/>
      <w:sz w:val="24"/>
      <w:szCs w:val="24"/>
      <w:lang w:val="en-GB" w:eastAsia="de-DE"/>
    </w:rPr>
  </w:style>
  <w:style w:type="paragraph" w:styleId="Caption">
    <w:name w:val="caption"/>
    <w:basedOn w:val="Normal"/>
    <w:next w:val="Normal"/>
    <w:uiPriority w:val="35"/>
    <w:semiHidden/>
    <w:unhideWhenUsed/>
    <w:qFormat/>
    <w:rsid w:val="002F2342"/>
    <w:pPr>
      <w:spacing w:line="240" w:lineRule="auto"/>
    </w:pPr>
    <w:rPr>
      <w:b/>
      <w:bCs/>
      <w:color w:val="4F81BD" w:themeColor="accent1"/>
      <w:sz w:val="18"/>
      <w:szCs w:val="18"/>
    </w:rPr>
  </w:style>
  <w:style w:type="character" w:styleId="Hyperlink">
    <w:name w:val="Hyperlink"/>
    <w:basedOn w:val="DefaultParagraphFont"/>
    <w:uiPriority w:val="99"/>
    <w:rsid w:val="007067EA"/>
    <w:rPr>
      <w:color w:val="0000FF"/>
      <w:u w:val="single"/>
    </w:rPr>
  </w:style>
  <w:style w:type="paragraph" w:styleId="BodyText2">
    <w:name w:val="Body Text 2"/>
    <w:basedOn w:val="Normal"/>
    <w:link w:val="BodyText2Char"/>
    <w:uiPriority w:val="99"/>
    <w:semiHidden/>
    <w:unhideWhenUsed/>
    <w:rsid w:val="00603A0C"/>
    <w:pPr>
      <w:spacing w:after="120" w:line="480" w:lineRule="auto"/>
    </w:pPr>
  </w:style>
  <w:style w:type="character" w:customStyle="1" w:styleId="BodyText2Char">
    <w:name w:val="Body Text 2 Char"/>
    <w:basedOn w:val="DefaultParagraphFont"/>
    <w:link w:val="BodyText2"/>
    <w:uiPriority w:val="99"/>
    <w:semiHidden/>
    <w:rsid w:val="00603A0C"/>
  </w:style>
  <w:style w:type="paragraph" w:styleId="HTMLPreformatted">
    <w:name w:val="HTML Preformatted"/>
    <w:basedOn w:val="Normal"/>
    <w:link w:val="HTMLPreformattedChar"/>
    <w:rsid w:val="00603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603A0C"/>
    <w:rPr>
      <w:rFonts w:ascii="Courier New" w:eastAsia="Times New Roman" w:hAnsi="Courier New" w:cs="Courier New"/>
      <w:sz w:val="20"/>
      <w:szCs w:val="20"/>
    </w:rPr>
  </w:style>
  <w:style w:type="paragraph" w:styleId="NormalWeb">
    <w:name w:val="Normal (Web)"/>
    <w:basedOn w:val="Normal"/>
    <w:rsid w:val="00603A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TDisplayEquation">
    <w:name w:val="MTDisplayEquation"/>
    <w:basedOn w:val="Normal"/>
    <w:next w:val="Normal"/>
    <w:rsid w:val="007841D8"/>
    <w:pPr>
      <w:tabs>
        <w:tab w:val="center" w:pos="4320"/>
        <w:tab w:val="right" w:pos="8640"/>
      </w:tabs>
      <w:spacing w:after="0" w:line="240" w:lineRule="auto"/>
    </w:pPr>
    <w:rPr>
      <w:rFonts w:ascii="Times New Roman" w:eastAsia="Times New Roman" w:hAnsi="Times New Roman" w:cs="Times New Roman"/>
      <w:sz w:val="24"/>
      <w:szCs w:val="24"/>
    </w:rPr>
  </w:style>
  <w:style w:type="paragraph" w:customStyle="1" w:styleId="Tableau">
    <w:name w:val="Tableau"/>
    <w:basedOn w:val="Normal"/>
    <w:rsid w:val="00F441C1"/>
    <w:pPr>
      <w:tabs>
        <w:tab w:val="left" w:pos="284"/>
        <w:tab w:val="left" w:pos="567"/>
        <w:tab w:val="left" w:pos="851"/>
        <w:tab w:val="left" w:pos="1134"/>
        <w:tab w:val="left" w:pos="1418"/>
      </w:tabs>
      <w:spacing w:after="0" w:line="240" w:lineRule="auto"/>
    </w:pPr>
    <w:rPr>
      <w:rFonts w:ascii="Times New Roman" w:eastAsia="Times New Roman" w:hAnsi="Times New Roman" w:cs="Times New Roman"/>
      <w:sz w:val="20"/>
      <w:szCs w:val="24"/>
      <w:lang w:val="fr-FR" w:eastAsia="fr-FR"/>
    </w:rPr>
  </w:style>
  <w:style w:type="paragraph" w:customStyle="1" w:styleId="Style28">
    <w:name w:val="Style 28"/>
    <w:basedOn w:val="Normal"/>
    <w:rsid w:val="003522F2"/>
    <w:pPr>
      <w:widowControl w:val="0"/>
      <w:autoSpaceDE w:val="0"/>
      <w:autoSpaceDN w:val="0"/>
      <w:spacing w:after="0" w:line="240" w:lineRule="auto"/>
    </w:pPr>
    <w:rPr>
      <w:rFonts w:ascii="Times New Roman" w:eastAsia="Times New Roman" w:hAnsi="Times New Roman" w:cs="Times New Roman"/>
      <w:sz w:val="24"/>
      <w:szCs w:val="24"/>
      <w:lang w:val="fr-FR"/>
    </w:rPr>
  </w:style>
  <w:style w:type="table" w:styleId="TableGrid">
    <w:name w:val="Table Grid"/>
    <w:basedOn w:val="TableNormal"/>
    <w:uiPriority w:val="59"/>
    <w:rsid w:val="00E017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75862"/>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1A06D8"/>
    <w:rPr>
      <w:rFonts w:ascii="Times New Roman" w:eastAsia="Times New Roman" w:hAnsi="Times New Roman" w:cs="Times New Roman"/>
      <w:b/>
      <w:sz w:val="24"/>
      <w:szCs w:val="24"/>
    </w:rPr>
  </w:style>
  <w:style w:type="character" w:customStyle="1" w:styleId="Heading3Char">
    <w:name w:val="Heading 3 Char"/>
    <w:basedOn w:val="DefaultParagraphFont"/>
    <w:link w:val="Heading3"/>
    <w:uiPriority w:val="9"/>
    <w:rsid w:val="001A06D8"/>
    <w:rPr>
      <w:rFonts w:ascii="Times New Roman" w:eastAsia="Times New Roman" w:hAnsi="Times New Roman" w:cs="Times New Roman"/>
      <w:b/>
      <w:sz w:val="24"/>
      <w:szCs w:val="24"/>
    </w:rPr>
  </w:style>
  <w:style w:type="paragraph" w:customStyle="1" w:styleId="Annex">
    <w:name w:val="Annex"/>
    <w:basedOn w:val="Normal"/>
    <w:qFormat/>
    <w:rsid w:val="001A06D8"/>
    <w:pPr>
      <w:spacing w:line="240" w:lineRule="auto"/>
      <w:ind w:left="1440" w:hanging="1440"/>
    </w:pPr>
    <w:rPr>
      <w:rFonts w:ascii="Times New Roman" w:hAnsi="Times New Roman" w:cs="Times New Roman"/>
      <w:b/>
      <w:sz w:val="24"/>
      <w:szCs w:val="24"/>
    </w:rPr>
  </w:style>
  <w:style w:type="paragraph" w:styleId="TOCHeading">
    <w:name w:val="TOC Heading"/>
    <w:basedOn w:val="Heading1"/>
    <w:next w:val="Normal"/>
    <w:uiPriority w:val="39"/>
    <w:unhideWhenUsed/>
    <w:qFormat/>
    <w:rsid w:val="00FB6B66"/>
    <w:pPr>
      <w:keepNext/>
      <w:keepLines/>
      <w:numPr>
        <w:numId w:val="0"/>
      </w:numPr>
      <w:spacing w:before="480" w:after="0" w:line="276" w:lineRule="auto"/>
      <w:contextualSpacing w:val="0"/>
      <w:outlineLvl w:val="9"/>
    </w:pPr>
    <w:rPr>
      <w:rFonts w:asciiTheme="majorHAnsi" w:eastAsiaTheme="majorEastAsia" w:hAnsiTheme="majorHAnsi" w:cstheme="majorBidi"/>
      <w:bCs/>
      <w:color w:val="365F91" w:themeColor="accent1" w:themeShade="BF"/>
      <w:sz w:val="28"/>
      <w:szCs w:val="28"/>
      <w:lang w:eastAsia="ja-JP"/>
    </w:rPr>
  </w:style>
  <w:style w:type="paragraph" w:styleId="TOC1">
    <w:name w:val="toc 1"/>
    <w:basedOn w:val="Normal"/>
    <w:next w:val="Normal"/>
    <w:autoRedefine/>
    <w:uiPriority w:val="39"/>
    <w:unhideWhenUsed/>
    <w:rsid w:val="00FB6B66"/>
    <w:pPr>
      <w:tabs>
        <w:tab w:val="left" w:pos="425"/>
        <w:tab w:val="left" w:pos="1134"/>
        <w:tab w:val="right" w:leader="dot" w:pos="9072"/>
      </w:tabs>
      <w:spacing w:after="100"/>
      <w:ind w:left="425" w:hanging="425"/>
    </w:pPr>
    <w:rPr>
      <w:rFonts w:ascii="Times New Roman" w:hAnsi="Times New Roman"/>
    </w:rPr>
  </w:style>
  <w:style w:type="paragraph" w:styleId="TOC2">
    <w:name w:val="toc 2"/>
    <w:basedOn w:val="Normal"/>
    <w:next w:val="Normal"/>
    <w:autoRedefine/>
    <w:uiPriority w:val="39"/>
    <w:unhideWhenUsed/>
    <w:rsid w:val="00FB6B66"/>
    <w:pPr>
      <w:tabs>
        <w:tab w:val="left" w:pos="720"/>
        <w:tab w:val="right" w:pos="9072"/>
      </w:tabs>
      <w:spacing w:after="100"/>
      <w:ind w:left="220"/>
    </w:pPr>
  </w:style>
  <w:style w:type="paragraph" w:styleId="TOC3">
    <w:name w:val="toc 3"/>
    <w:basedOn w:val="Normal"/>
    <w:next w:val="Normal"/>
    <w:autoRedefine/>
    <w:uiPriority w:val="39"/>
    <w:unhideWhenUsed/>
    <w:rsid w:val="00FB6B66"/>
    <w:pPr>
      <w:tabs>
        <w:tab w:val="right" w:leader="dot" w:pos="9072"/>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702676">
      <w:bodyDiv w:val="1"/>
      <w:marLeft w:val="0"/>
      <w:marRight w:val="0"/>
      <w:marTop w:val="0"/>
      <w:marBottom w:val="0"/>
      <w:divBdr>
        <w:top w:val="none" w:sz="0" w:space="0" w:color="auto"/>
        <w:left w:val="none" w:sz="0" w:space="0" w:color="auto"/>
        <w:bottom w:val="none" w:sz="0" w:space="0" w:color="auto"/>
        <w:right w:val="none" w:sz="0" w:space="0" w:color="auto"/>
      </w:divBdr>
    </w:div>
    <w:div w:id="206394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117" Type="http://schemas.openxmlformats.org/officeDocument/2006/relationships/oleObject" Target="embeddings/oleObject48.bin"/><Relationship Id="rId21" Type="http://schemas.openxmlformats.org/officeDocument/2006/relationships/hyperlink" Target="http://www.oiml.org/en/publications/vocabularies/" TargetMode="External"/><Relationship Id="rId42" Type="http://schemas.openxmlformats.org/officeDocument/2006/relationships/image" Target="media/image16.emf"/><Relationship Id="rId47" Type="http://schemas.openxmlformats.org/officeDocument/2006/relationships/oleObject" Target="embeddings/oleObject12.bin"/><Relationship Id="rId63" Type="http://schemas.openxmlformats.org/officeDocument/2006/relationships/oleObject" Target="embeddings/oleObject20.bin"/><Relationship Id="rId68" Type="http://schemas.openxmlformats.org/officeDocument/2006/relationships/oleObject" Target="embeddings/oleObject23.bin"/><Relationship Id="rId84" Type="http://schemas.openxmlformats.org/officeDocument/2006/relationships/oleObject" Target="embeddings/oleObject30.bin"/><Relationship Id="rId89" Type="http://schemas.openxmlformats.org/officeDocument/2006/relationships/image" Target="media/image39.wmf"/><Relationship Id="rId112" Type="http://schemas.openxmlformats.org/officeDocument/2006/relationships/image" Target="media/image49.wmf"/><Relationship Id="rId133" Type="http://schemas.openxmlformats.org/officeDocument/2006/relationships/oleObject" Target="embeddings/oleObject57.bin"/><Relationship Id="rId138" Type="http://schemas.openxmlformats.org/officeDocument/2006/relationships/image" Target="media/image61.wmf"/><Relationship Id="rId154" Type="http://schemas.openxmlformats.org/officeDocument/2006/relationships/image" Target="media/image67.wmf"/><Relationship Id="rId159" Type="http://schemas.openxmlformats.org/officeDocument/2006/relationships/oleObject" Target="embeddings/oleObject73.bin"/><Relationship Id="rId175" Type="http://schemas.openxmlformats.org/officeDocument/2006/relationships/image" Target="media/image75.wmf"/><Relationship Id="rId170" Type="http://schemas.openxmlformats.org/officeDocument/2006/relationships/oleObject" Target="embeddings/oleObject80.bin"/><Relationship Id="rId16" Type="http://schemas.openxmlformats.org/officeDocument/2006/relationships/image" Target="media/image5.emf"/><Relationship Id="rId107" Type="http://schemas.openxmlformats.org/officeDocument/2006/relationships/oleObject" Target="embeddings/oleObject42.bin"/><Relationship Id="rId11" Type="http://schemas.openxmlformats.org/officeDocument/2006/relationships/oleObject" Target="embeddings/oleObject1.bin"/><Relationship Id="rId32" Type="http://schemas.openxmlformats.org/officeDocument/2006/relationships/image" Target="media/image10.png"/><Relationship Id="rId37" Type="http://schemas.openxmlformats.org/officeDocument/2006/relationships/image" Target="media/image13.png"/><Relationship Id="rId53" Type="http://schemas.openxmlformats.org/officeDocument/2006/relationships/oleObject" Target="embeddings/oleObject15.bin"/><Relationship Id="rId58" Type="http://schemas.openxmlformats.org/officeDocument/2006/relationships/image" Target="media/image24.wmf"/><Relationship Id="rId74" Type="http://schemas.openxmlformats.org/officeDocument/2006/relationships/chart" Target="charts/chart1.xml"/><Relationship Id="rId79" Type="http://schemas.openxmlformats.org/officeDocument/2006/relationships/image" Target="media/image34.wmf"/><Relationship Id="rId102" Type="http://schemas.openxmlformats.org/officeDocument/2006/relationships/image" Target="media/image45.wmf"/><Relationship Id="rId123" Type="http://schemas.openxmlformats.org/officeDocument/2006/relationships/oleObject" Target="embeddings/oleObject52.bin"/><Relationship Id="rId128" Type="http://schemas.openxmlformats.org/officeDocument/2006/relationships/image" Target="media/image56.wmf"/><Relationship Id="rId144" Type="http://schemas.openxmlformats.org/officeDocument/2006/relationships/image" Target="media/image64.wmf"/><Relationship Id="rId149" Type="http://schemas.openxmlformats.org/officeDocument/2006/relationships/oleObject" Target="embeddings/oleObject66.bin"/><Relationship Id="rId5" Type="http://schemas.openxmlformats.org/officeDocument/2006/relationships/settings" Target="settings.xml"/><Relationship Id="rId90" Type="http://schemas.openxmlformats.org/officeDocument/2006/relationships/oleObject" Target="embeddings/oleObject33.bin"/><Relationship Id="rId95" Type="http://schemas.openxmlformats.org/officeDocument/2006/relationships/image" Target="media/image42.wmf"/><Relationship Id="rId160" Type="http://schemas.openxmlformats.org/officeDocument/2006/relationships/image" Target="media/image69.wmf"/><Relationship Id="rId165" Type="http://schemas.openxmlformats.org/officeDocument/2006/relationships/oleObject" Target="embeddings/oleObject77.bin"/><Relationship Id="rId181" Type="http://schemas.openxmlformats.org/officeDocument/2006/relationships/header" Target="header2.xml"/><Relationship Id="rId22" Type="http://schemas.openxmlformats.org/officeDocument/2006/relationships/hyperlink" Target="http://www.itl.nist.gov/div898/handbook/eda/section3/eda3671.htm" TargetMode="External"/><Relationship Id="rId27" Type="http://schemas.openxmlformats.org/officeDocument/2006/relationships/image" Target="media/image8.emf"/><Relationship Id="rId43" Type="http://schemas.openxmlformats.org/officeDocument/2006/relationships/oleObject" Target="embeddings/oleObject10.bin"/><Relationship Id="rId48" Type="http://schemas.openxmlformats.org/officeDocument/2006/relationships/image" Target="media/image19.wmf"/><Relationship Id="rId64" Type="http://schemas.openxmlformats.org/officeDocument/2006/relationships/oleObject" Target="embeddings/oleObject21.bin"/><Relationship Id="rId69" Type="http://schemas.openxmlformats.org/officeDocument/2006/relationships/image" Target="media/image29.emf"/><Relationship Id="rId113" Type="http://schemas.openxmlformats.org/officeDocument/2006/relationships/oleObject" Target="embeddings/oleObject46.bin"/><Relationship Id="rId118" Type="http://schemas.openxmlformats.org/officeDocument/2006/relationships/oleObject" Target="embeddings/oleObject49.bin"/><Relationship Id="rId134" Type="http://schemas.openxmlformats.org/officeDocument/2006/relationships/image" Target="media/image59.wmf"/><Relationship Id="rId139" Type="http://schemas.openxmlformats.org/officeDocument/2006/relationships/oleObject" Target="embeddings/oleObject60.bin"/><Relationship Id="rId80" Type="http://schemas.openxmlformats.org/officeDocument/2006/relationships/oleObject" Target="embeddings/oleObject28.bin"/><Relationship Id="rId85" Type="http://schemas.openxmlformats.org/officeDocument/2006/relationships/image" Target="media/image37.wmf"/><Relationship Id="rId150" Type="http://schemas.openxmlformats.org/officeDocument/2006/relationships/oleObject" Target="embeddings/oleObject67.bin"/><Relationship Id="rId155" Type="http://schemas.openxmlformats.org/officeDocument/2006/relationships/oleObject" Target="embeddings/oleObject70.bin"/><Relationship Id="rId171" Type="http://schemas.openxmlformats.org/officeDocument/2006/relationships/image" Target="media/image73.wmf"/><Relationship Id="rId176" Type="http://schemas.openxmlformats.org/officeDocument/2006/relationships/oleObject" Target="embeddings/oleObject83.bin"/><Relationship Id="rId12" Type="http://schemas.openxmlformats.org/officeDocument/2006/relationships/image" Target="media/image3.emf"/><Relationship Id="rId17" Type="http://schemas.openxmlformats.org/officeDocument/2006/relationships/oleObject" Target="embeddings/oleObject4.bin"/><Relationship Id="rId33" Type="http://schemas.openxmlformats.org/officeDocument/2006/relationships/hyperlink" Target="http://www.itl.nist.gov/div898/handbook/eda/section3/eda364.htm" TargetMode="External"/><Relationship Id="rId38" Type="http://schemas.openxmlformats.org/officeDocument/2006/relationships/image" Target="media/image14.emf"/><Relationship Id="rId59" Type="http://schemas.openxmlformats.org/officeDocument/2006/relationships/oleObject" Target="embeddings/oleObject18.bin"/><Relationship Id="rId103" Type="http://schemas.openxmlformats.org/officeDocument/2006/relationships/oleObject" Target="embeddings/oleObject40.bin"/><Relationship Id="rId108" Type="http://schemas.openxmlformats.org/officeDocument/2006/relationships/oleObject" Target="embeddings/oleObject43.bin"/><Relationship Id="rId124" Type="http://schemas.openxmlformats.org/officeDocument/2006/relationships/image" Target="media/image54.wmf"/><Relationship Id="rId129" Type="http://schemas.openxmlformats.org/officeDocument/2006/relationships/oleObject" Target="embeddings/oleObject55.bin"/><Relationship Id="rId54" Type="http://schemas.openxmlformats.org/officeDocument/2006/relationships/image" Target="media/image22.wmf"/><Relationship Id="rId70" Type="http://schemas.openxmlformats.org/officeDocument/2006/relationships/oleObject" Target="embeddings/oleObject24.bin"/><Relationship Id="rId75" Type="http://schemas.openxmlformats.org/officeDocument/2006/relationships/image" Target="media/image32.wmf"/><Relationship Id="rId91" Type="http://schemas.openxmlformats.org/officeDocument/2006/relationships/image" Target="media/image40.wmf"/><Relationship Id="rId96" Type="http://schemas.openxmlformats.org/officeDocument/2006/relationships/oleObject" Target="embeddings/oleObject36.bin"/><Relationship Id="rId140" Type="http://schemas.openxmlformats.org/officeDocument/2006/relationships/image" Target="media/image62.wmf"/><Relationship Id="rId145" Type="http://schemas.openxmlformats.org/officeDocument/2006/relationships/oleObject" Target="embeddings/oleObject63.bin"/><Relationship Id="rId161" Type="http://schemas.openxmlformats.org/officeDocument/2006/relationships/oleObject" Target="embeddings/oleObject74.bin"/><Relationship Id="rId166" Type="http://schemas.openxmlformats.org/officeDocument/2006/relationships/image" Target="media/image71.wmf"/><Relationship Id="rId18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6.emf"/><Relationship Id="rId28" Type="http://schemas.openxmlformats.org/officeDocument/2006/relationships/oleObject" Target="embeddings/oleObject7.bin"/><Relationship Id="rId49" Type="http://schemas.openxmlformats.org/officeDocument/2006/relationships/oleObject" Target="embeddings/oleObject13.bin"/><Relationship Id="rId114" Type="http://schemas.openxmlformats.org/officeDocument/2006/relationships/image" Target="media/image50.wmf"/><Relationship Id="rId119" Type="http://schemas.openxmlformats.org/officeDocument/2006/relationships/oleObject" Target="embeddings/oleObject50.bin"/><Relationship Id="rId44" Type="http://schemas.openxmlformats.org/officeDocument/2006/relationships/image" Target="media/image17.wmf"/><Relationship Id="rId60" Type="http://schemas.openxmlformats.org/officeDocument/2006/relationships/image" Target="media/image25.wmf"/><Relationship Id="rId65" Type="http://schemas.openxmlformats.org/officeDocument/2006/relationships/image" Target="media/image27.emf"/><Relationship Id="rId81" Type="http://schemas.openxmlformats.org/officeDocument/2006/relationships/image" Target="media/image35.wmf"/><Relationship Id="rId86" Type="http://schemas.openxmlformats.org/officeDocument/2006/relationships/oleObject" Target="embeddings/oleObject31.bin"/><Relationship Id="rId130" Type="http://schemas.openxmlformats.org/officeDocument/2006/relationships/image" Target="media/image57.wmf"/><Relationship Id="rId135" Type="http://schemas.openxmlformats.org/officeDocument/2006/relationships/oleObject" Target="embeddings/oleObject58.bin"/><Relationship Id="rId151" Type="http://schemas.openxmlformats.org/officeDocument/2006/relationships/oleObject" Target="embeddings/oleObject68.bin"/><Relationship Id="rId156" Type="http://schemas.openxmlformats.org/officeDocument/2006/relationships/image" Target="media/image68.wmf"/><Relationship Id="rId177"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image" Target="media/image1.png"/><Relationship Id="rId172" Type="http://schemas.openxmlformats.org/officeDocument/2006/relationships/oleObject" Target="embeddings/oleObject81.bin"/><Relationship Id="rId180"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hyperlink" Target="http://www.oiml.org/en/publications/basic" TargetMode="External"/><Relationship Id="rId39" Type="http://schemas.openxmlformats.org/officeDocument/2006/relationships/oleObject" Target="embeddings/oleObject8.bin"/><Relationship Id="rId109" Type="http://schemas.openxmlformats.org/officeDocument/2006/relationships/oleObject" Target="embeddings/oleObject44.bin"/><Relationship Id="rId34" Type="http://schemas.openxmlformats.org/officeDocument/2006/relationships/image" Target="media/image11.png"/><Relationship Id="rId50" Type="http://schemas.openxmlformats.org/officeDocument/2006/relationships/image" Target="media/image20.wmf"/><Relationship Id="rId55" Type="http://schemas.openxmlformats.org/officeDocument/2006/relationships/oleObject" Target="embeddings/oleObject16.bin"/><Relationship Id="rId76" Type="http://schemas.openxmlformats.org/officeDocument/2006/relationships/oleObject" Target="embeddings/oleObject26.bin"/><Relationship Id="rId97" Type="http://schemas.openxmlformats.org/officeDocument/2006/relationships/oleObject" Target="embeddings/oleObject37.bin"/><Relationship Id="rId104" Type="http://schemas.openxmlformats.org/officeDocument/2006/relationships/image" Target="media/image46.wmf"/><Relationship Id="rId120" Type="http://schemas.openxmlformats.org/officeDocument/2006/relationships/image" Target="media/image52.wmf"/><Relationship Id="rId125" Type="http://schemas.openxmlformats.org/officeDocument/2006/relationships/oleObject" Target="embeddings/oleObject53.bin"/><Relationship Id="rId141" Type="http://schemas.openxmlformats.org/officeDocument/2006/relationships/oleObject" Target="embeddings/oleObject61.bin"/><Relationship Id="rId146" Type="http://schemas.openxmlformats.org/officeDocument/2006/relationships/oleObject" Target="embeddings/oleObject64.bin"/><Relationship Id="rId167" Type="http://schemas.openxmlformats.org/officeDocument/2006/relationships/oleObject" Target="embeddings/oleObject78.bin"/><Relationship Id="rId7" Type="http://schemas.openxmlformats.org/officeDocument/2006/relationships/footnotes" Target="footnotes.xml"/><Relationship Id="rId71" Type="http://schemas.openxmlformats.org/officeDocument/2006/relationships/image" Target="media/image30.png"/><Relationship Id="rId92" Type="http://schemas.openxmlformats.org/officeDocument/2006/relationships/oleObject" Target="embeddings/oleObject34.bin"/><Relationship Id="rId162" Type="http://schemas.openxmlformats.org/officeDocument/2006/relationships/oleObject" Target="embeddings/oleObject75.bin"/><Relationship Id="rId18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itl.nist.gov/div898/handbook/eda/section3/eda3671.htm" TargetMode="External"/><Relationship Id="rId24" Type="http://schemas.openxmlformats.org/officeDocument/2006/relationships/oleObject" Target="embeddings/oleObject5.bin"/><Relationship Id="rId40" Type="http://schemas.openxmlformats.org/officeDocument/2006/relationships/image" Target="media/image15.emf"/><Relationship Id="rId45" Type="http://schemas.openxmlformats.org/officeDocument/2006/relationships/oleObject" Target="embeddings/oleObject11.bin"/><Relationship Id="rId66" Type="http://schemas.openxmlformats.org/officeDocument/2006/relationships/oleObject" Target="embeddings/oleObject22.bin"/><Relationship Id="rId87" Type="http://schemas.openxmlformats.org/officeDocument/2006/relationships/image" Target="media/image38.wmf"/><Relationship Id="rId110" Type="http://schemas.openxmlformats.org/officeDocument/2006/relationships/image" Target="media/image48.wmf"/><Relationship Id="rId115" Type="http://schemas.openxmlformats.org/officeDocument/2006/relationships/oleObject" Target="embeddings/oleObject47.bin"/><Relationship Id="rId131" Type="http://schemas.openxmlformats.org/officeDocument/2006/relationships/oleObject" Target="embeddings/oleObject56.bin"/><Relationship Id="rId136" Type="http://schemas.openxmlformats.org/officeDocument/2006/relationships/image" Target="media/image60.wmf"/><Relationship Id="rId157" Type="http://schemas.openxmlformats.org/officeDocument/2006/relationships/oleObject" Target="embeddings/oleObject71.bin"/><Relationship Id="rId178" Type="http://schemas.openxmlformats.org/officeDocument/2006/relationships/oleObject" Target="embeddings/oleObject84.bin"/><Relationship Id="rId61" Type="http://schemas.openxmlformats.org/officeDocument/2006/relationships/oleObject" Target="embeddings/oleObject19.bin"/><Relationship Id="rId82" Type="http://schemas.openxmlformats.org/officeDocument/2006/relationships/oleObject" Target="embeddings/oleObject29.bin"/><Relationship Id="rId152" Type="http://schemas.openxmlformats.org/officeDocument/2006/relationships/image" Target="media/image66.wmf"/><Relationship Id="rId173" Type="http://schemas.openxmlformats.org/officeDocument/2006/relationships/image" Target="media/image74.wmf"/><Relationship Id="rId19" Type="http://schemas.openxmlformats.org/officeDocument/2006/relationships/hyperlink" Target="http://www.oiml.org/en/publications/basic" TargetMode="External"/><Relationship Id="rId14" Type="http://schemas.openxmlformats.org/officeDocument/2006/relationships/image" Target="media/image4.emf"/><Relationship Id="rId30" Type="http://schemas.openxmlformats.org/officeDocument/2006/relationships/hyperlink" Target="http://www.itl.nist.gov/div898/handbook/eda/section3/eda362.htm" TargetMode="External"/><Relationship Id="rId35" Type="http://schemas.openxmlformats.org/officeDocument/2006/relationships/hyperlink" Target="http://www.itl.nist.gov/div898/handbook/eda/section3/eda364.htm" TargetMode="External"/><Relationship Id="rId56" Type="http://schemas.openxmlformats.org/officeDocument/2006/relationships/image" Target="media/image23.wmf"/><Relationship Id="rId77" Type="http://schemas.openxmlformats.org/officeDocument/2006/relationships/image" Target="media/image33.wmf"/><Relationship Id="rId100" Type="http://schemas.openxmlformats.org/officeDocument/2006/relationships/image" Target="media/image44.wmf"/><Relationship Id="rId105" Type="http://schemas.openxmlformats.org/officeDocument/2006/relationships/oleObject" Target="embeddings/oleObject41.bin"/><Relationship Id="rId126" Type="http://schemas.openxmlformats.org/officeDocument/2006/relationships/image" Target="media/image55.wmf"/><Relationship Id="rId147" Type="http://schemas.openxmlformats.org/officeDocument/2006/relationships/oleObject" Target="embeddings/oleObject65.bin"/><Relationship Id="rId168" Type="http://schemas.openxmlformats.org/officeDocument/2006/relationships/oleObject" Target="embeddings/oleObject79.bin"/><Relationship Id="rId8" Type="http://schemas.openxmlformats.org/officeDocument/2006/relationships/endnotes" Target="endnotes.xml"/><Relationship Id="rId51" Type="http://schemas.openxmlformats.org/officeDocument/2006/relationships/oleObject" Target="embeddings/oleObject14.bin"/><Relationship Id="rId72" Type="http://schemas.openxmlformats.org/officeDocument/2006/relationships/image" Target="media/image31.wmf"/><Relationship Id="rId93" Type="http://schemas.openxmlformats.org/officeDocument/2006/relationships/image" Target="media/image41.wmf"/><Relationship Id="rId98" Type="http://schemas.openxmlformats.org/officeDocument/2006/relationships/image" Target="media/image43.wmf"/><Relationship Id="rId121" Type="http://schemas.openxmlformats.org/officeDocument/2006/relationships/oleObject" Target="embeddings/oleObject51.bin"/><Relationship Id="rId142" Type="http://schemas.openxmlformats.org/officeDocument/2006/relationships/image" Target="media/image63.wmf"/><Relationship Id="rId163" Type="http://schemas.openxmlformats.org/officeDocument/2006/relationships/oleObject" Target="embeddings/oleObject76.bin"/><Relationship Id="rId184" Type="http://schemas.openxmlformats.org/officeDocument/2006/relationships/theme" Target="theme/theme1.xml"/><Relationship Id="rId3" Type="http://schemas.openxmlformats.org/officeDocument/2006/relationships/styles" Target="styles.xml"/><Relationship Id="rId25" Type="http://schemas.openxmlformats.org/officeDocument/2006/relationships/image" Target="media/image7.emf"/><Relationship Id="rId46" Type="http://schemas.openxmlformats.org/officeDocument/2006/relationships/image" Target="media/image18.wmf"/><Relationship Id="rId67" Type="http://schemas.openxmlformats.org/officeDocument/2006/relationships/image" Target="media/image28.emf"/><Relationship Id="rId116" Type="http://schemas.openxmlformats.org/officeDocument/2006/relationships/image" Target="media/image51.wmf"/><Relationship Id="rId137" Type="http://schemas.openxmlformats.org/officeDocument/2006/relationships/oleObject" Target="embeddings/oleObject59.bin"/><Relationship Id="rId158" Type="http://schemas.openxmlformats.org/officeDocument/2006/relationships/oleObject" Target="embeddings/oleObject72.bin"/><Relationship Id="rId20" Type="http://schemas.openxmlformats.org/officeDocument/2006/relationships/hyperlink" Target="http://www.oiml.org/en/publications/documents" TargetMode="External"/><Relationship Id="rId41" Type="http://schemas.openxmlformats.org/officeDocument/2006/relationships/oleObject" Target="embeddings/oleObject9.bin"/><Relationship Id="rId62" Type="http://schemas.openxmlformats.org/officeDocument/2006/relationships/image" Target="media/image26.wmf"/><Relationship Id="rId83" Type="http://schemas.openxmlformats.org/officeDocument/2006/relationships/image" Target="media/image36.wmf"/><Relationship Id="rId88" Type="http://schemas.openxmlformats.org/officeDocument/2006/relationships/oleObject" Target="embeddings/oleObject32.bin"/><Relationship Id="rId111" Type="http://schemas.openxmlformats.org/officeDocument/2006/relationships/oleObject" Target="embeddings/oleObject45.bin"/><Relationship Id="rId132" Type="http://schemas.openxmlformats.org/officeDocument/2006/relationships/image" Target="media/image58.wmf"/><Relationship Id="rId153" Type="http://schemas.openxmlformats.org/officeDocument/2006/relationships/oleObject" Target="embeddings/oleObject69.bin"/><Relationship Id="rId174" Type="http://schemas.openxmlformats.org/officeDocument/2006/relationships/oleObject" Target="embeddings/oleObject82.bin"/><Relationship Id="rId179" Type="http://schemas.openxmlformats.org/officeDocument/2006/relationships/header" Target="header1.xml"/><Relationship Id="rId15" Type="http://schemas.openxmlformats.org/officeDocument/2006/relationships/oleObject" Target="embeddings/oleObject3.bin"/><Relationship Id="rId36" Type="http://schemas.openxmlformats.org/officeDocument/2006/relationships/image" Target="media/image12.png"/><Relationship Id="rId57" Type="http://schemas.openxmlformats.org/officeDocument/2006/relationships/oleObject" Target="embeddings/oleObject17.bin"/><Relationship Id="rId106" Type="http://schemas.openxmlformats.org/officeDocument/2006/relationships/image" Target="media/image47.wmf"/><Relationship Id="rId127" Type="http://schemas.openxmlformats.org/officeDocument/2006/relationships/oleObject" Target="embeddings/oleObject54.bin"/><Relationship Id="rId10" Type="http://schemas.openxmlformats.org/officeDocument/2006/relationships/image" Target="media/image2.emf"/><Relationship Id="rId31" Type="http://schemas.openxmlformats.org/officeDocument/2006/relationships/image" Target="media/image9.png"/><Relationship Id="rId52" Type="http://schemas.openxmlformats.org/officeDocument/2006/relationships/image" Target="media/image21.wmf"/><Relationship Id="rId73" Type="http://schemas.openxmlformats.org/officeDocument/2006/relationships/oleObject" Target="embeddings/oleObject25.bin"/><Relationship Id="rId78" Type="http://schemas.openxmlformats.org/officeDocument/2006/relationships/oleObject" Target="embeddings/oleObject27.bin"/><Relationship Id="rId94" Type="http://schemas.openxmlformats.org/officeDocument/2006/relationships/oleObject" Target="embeddings/oleObject35.bin"/><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image" Target="media/image53.wmf"/><Relationship Id="rId143" Type="http://schemas.openxmlformats.org/officeDocument/2006/relationships/oleObject" Target="embeddings/oleObject62.bin"/><Relationship Id="rId148" Type="http://schemas.openxmlformats.org/officeDocument/2006/relationships/image" Target="media/image65.wmf"/><Relationship Id="rId164" Type="http://schemas.openxmlformats.org/officeDocument/2006/relationships/image" Target="media/image70.wmf"/><Relationship Id="rId169" Type="http://schemas.openxmlformats.org/officeDocument/2006/relationships/image" Target="media/image72.wm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Macro-Enabled_Worksheet1.xlsm"/></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296028880866428E-2"/>
          <c:y val="5.8524173027989825E-2"/>
          <c:w val="0.93501805054151621"/>
          <c:h val="0.77099236641221369"/>
        </c:manualLayout>
      </c:layout>
      <c:scatterChart>
        <c:scatterStyle val="lineMarker"/>
        <c:varyColors val="0"/>
        <c:ser>
          <c:idx val="0"/>
          <c:order val="0"/>
          <c:tx>
            <c:v>pdf1</c:v>
          </c:tx>
          <c:spPr>
            <a:ln w="12883">
              <a:solidFill>
                <a:srgbClr val="000080"/>
              </a:solidFill>
              <a:prstDash val="solid"/>
            </a:ln>
          </c:spPr>
          <c:marker>
            <c:symbol val="none"/>
          </c:marker>
          <c:xVal>
            <c:numRef>
              <c:f>Tabelle1!$B$4:$B$54</c:f>
              <c:numCache>
                <c:formatCode>General</c:formatCode>
                <c:ptCount val="51"/>
                <c:pt idx="0">
                  <c:v>-1.5</c:v>
                </c:pt>
                <c:pt idx="1">
                  <c:v>-1.4</c:v>
                </c:pt>
                <c:pt idx="2">
                  <c:v>-1.2999999999999998</c:v>
                </c:pt>
                <c:pt idx="3">
                  <c:v>-1.1999999999999997</c:v>
                </c:pt>
                <c:pt idx="4">
                  <c:v>-1.0999999999999996</c:v>
                </c:pt>
                <c:pt idx="5">
                  <c:v>-0.99999999999999967</c:v>
                </c:pt>
                <c:pt idx="6">
                  <c:v>-0.89999999999999969</c:v>
                </c:pt>
                <c:pt idx="7">
                  <c:v>-0.79999999999999971</c:v>
                </c:pt>
                <c:pt idx="8">
                  <c:v>-0.69999999999999973</c:v>
                </c:pt>
                <c:pt idx="9">
                  <c:v>-0.59999999999999976</c:v>
                </c:pt>
                <c:pt idx="10">
                  <c:v>-0.49999999999999978</c:v>
                </c:pt>
                <c:pt idx="11">
                  <c:v>-0.3999999999999998</c:v>
                </c:pt>
                <c:pt idx="12">
                  <c:v>-0.29999999999999982</c:v>
                </c:pt>
                <c:pt idx="13">
                  <c:v>-0.19999999999999982</c:v>
                </c:pt>
                <c:pt idx="14">
                  <c:v>-9.9999999999999811E-2</c:v>
                </c:pt>
                <c:pt idx="15">
                  <c:v>1.9428902930940239E-16</c:v>
                </c:pt>
                <c:pt idx="16">
                  <c:v>0.1000000000000002</c:v>
                </c:pt>
                <c:pt idx="17">
                  <c:v>0.20000000000000021</c:v>
                </c:pt>
                <c:pt idx="18">
                  <c:v>0.30000000000000021</c:v>
                </c:pt>
                <c:pt idx="19">
                  <c:v>0.40000000000000024</c:v>
                </c:pt>
                <c:pt idx="20">
                  <c:v>0.50000000000000022</c:v>
                </c:pt>
                <c:pt idx="21">
                  <c:v>0.6000000000000002</c:v>
                </c:pt>
                <c:pt idx="22">
                  <c:v>0.70000000000000018</c:v>
                </c:pt>
                <c:pt idx="23">
                  <c:v>0.80000000000000016</c:v>
                </c:pt>
                <c:pt idx="24">
                  <c:v>0.90000000000000013</c:v>
                </c:pt>
                <c:pt idx="25">
                  <c:v>1.0000000000000002</c:v>
                </c:pt>
                <c:pt idx="26">
                  <c:v>1.1000000000000003</c:v>
                </c:pt>
                <c:pt idx="27">
                  <c:v>1.2000000000000004</c:v>
                </c:pt>
                <c:pt idx="28">
                  <c:v>1.3000000000000005</c:v>
                </c:pt>
                <c:pt idx="29">
                  <c:v>1.4000000000000006</c:v>
                </c:pt>
                <c:pt idx="30">
                  <c:v>1.5000000000000007</c:v>
                </c:pt>
                <c:pt idx="31">
                  <c:v>1.6000000000000008</c:v>
                </c:pt>
                <c:pt idx="32">
                  <c:v>1.7000000000000008</c:v>
                </c:pt>
                <c:pt idx="33">
                  <c:v>1.8000000000000009</c:v>
                </c:pt>
                <c:pt idx="34">
                  <c:v>1.900000000000001</c:v>
                </c:pt>
                <c:pt idx="35">
                  <c:v>2.0000000000000009</c:v>
                </c:pt>
                <c:pt idx="36">
                  <c:v>2.100000000000001</c:v>
                </c:pt>
                <c:pt idx="37">
                  <c:v>2.2000000000000011</c:v>
                </c:pt>
                <c:pt idx="38">
                  <c:v>2.3000000000000012</c:v>
                </c:pt>
                <c:pt idx="39">
                  <c:v>2.4000000000000012</c:v>
                </c:pt>
                <c:pt idx="40">
                  <c:v>2.5000000000000013</c:v>
                </c:pt>
                <c:pt idx="41">
                  <c:v>2.6000000000000014</c:v>
                </c:pt>
                <c:pt idx="42">
                  <c:v>2.7000000000000015</c:v>
                </c:pt>
                <c:pt idx="43">
                  <c:v>2.8000000000000016</c:v>
                </c:pt>
                <c:pt idx="44">
                  <c:v>2.9000000000000017</c:v>
                </c:pt>
                <c:pt idx="45">
                  <c:v>3.0000000000000018</c:v>
                </c:pt>
                <c:pt idx="46">
                  <c:v>3.1000000000000019</c:v>
                </c:pt>
                <c:pt idx="47">
                  <c:v>3.200000000000002</c:v>
                </c:pt>
                <c:pt idx="48">
                  <c:v>3.300000000000002</c:v>
                </c:pt>
                <c:pt idx="49">
                  <c:v>3.4000000000000021</c:v>
                </c:pt>
                <c:pt idx="50">
                  <c:v>3.5000000000000022</c:v>
                </c:pt>
              </c:numCache>
            </c:numRef>
          </c:xVal>
          <c:yVal>
            <c:numRef>
              <c:f>Tabelle1!$C$4:$C$54</c:f>
              <c:numCache>
                <c:formatCode>General</c:formatCode>
                <c:ptCount val="51"/>
                <c:pt idx="0">
                  <c:v>3.821581333245754E-3</c:v>
                </c:pt>
                <c:pt idx="1">
                  <c:v>5.5983434967668815E-3</c:v>
                </c:pt>
                <c:pt idx="2">
                  <c:v>8.0743572170549373E-3</c:v>
                </c:pt>
                <c:pt idx="3">
                  <c:v>1.1465377499864735E-2</c:v>
                </c:pt>
                <c:pt idx="4">
                  <c:v>1.6028790042929997E-2</c:v>
                </c:pt>
                <c:pt idx="5">
                  <c:v>2.2062011374651341E-2</c:v>
                </c:pt>
                <c:pt idx="6">
                  <c:v>2.9896575871103535E-2</c:v>
                </c:pt>
                <c:pt idx="7">
                  <c:v>3.9886853566076311E-2</c:v>
                </c:pt>
                <c:pt idx="8">
                  <c:v>5.2392616705035026E-2</c:v>
                </c:pt>
                <c:pt idx="9">
                  <c:v>6.775516112434804E-2</c:v>
                </c:pt>
                <c:pt idx="10">
                  <c:v>8.6267389762190783E-2</c:v>
                </c:pt>
                <c:pt idx="11">
                  <c:v>0.10813914088337073</c:v>
                </c:pt>
                <c:pt idx="12">
                  <c:v>0.1334600104888036</c:v>
                </c:pt>
                <c:pt idx="13">
                  <c:v>0.16216285303009664</c:v>
                </c:pt>
                <c:pt idx="14">
                  <c:v>0.1939918928901494</c:v>
                </c:pt>
                <c:pt idx="15">
                  <c:v>0.22847977747896719</c:v>
                </c:pt>
                <c:pt idx="16">
                  <c:v>0.26493780616168056</c:v>
                </c:pt>
                <c:pt idx="17">
                  <c:v>0.30246288248234376</c:v>
                </c:pt>
                <c:pt idx="18">
                  <c:v>0.3399634437033156</c:v>
                </c:pt>
                <c:pt idx="19">
                  <c:v>0.37620480243473836</c:v>
                </c:pt>
                <c:pt idx="20">
                  <c:v>0.4098721717057846</c:v>
                </c:pt>
                <c:pt idx="21">
                  <c:v>0.43964740364442834</c:v>
                </c:pt>
                <c:pt idx="22">
                  <c:v>0.4642934692169291</c:v>
                </c:pt>
                <c:pt idx="23">
                  <c:v>0.48273925879566459</c:v>
                </c:pt>
                <c:pt idx="24">
                  <c:v>0.49415665198822017</c:v>
                </c:pt>
                <c:pt idx="25">
                  <c:v>0.4980221453453858</c:v>
                </c:pt>
                <c:pt idx="26">
                  <c:v>0.49415665198822012</c:v>
                </c:pt>
                <c:pt idx="27">
                  <c:v>0.48273925879566454</c:v>
                </c:pt>
                <c:pt idx="28">
                  <c:v>0.46429346921692899</c:v>
                </c:pt>
                <c:pt idx="29">
                  <c:v>0.43964740364442811</c:v>
                </c:pt>
                <c:pt idx="30">
                  <c:v>0.40987217170578433</c:v>
                </c:pt>
                <c:pt idx="31">
                  <c:v>0.37620480243473803</c:v>
                </c:pt>
                <c:pt idx="32">
                  <c:v>0.33996344370331522</c:v>
                </c:pt>
                <c:pt idx="33">
                  <c:v>0.30246288248234332</c:v>
                </c:pt>
                <c:pt idx="34">
                  <c:v>0.26493780616168006</c:v>
                </c:pt>
                <c:pt idx="35">
                  <c:v>0.22847977747896681</c:v>
                </c:pt>
                <c:pt idx="36">
                  <c:v>0.19399189289014901</c:v>
                </c:pt>
                <c:pt idx="37">
                  <c:v>0.16216285303009623</c:v>
                </c:pt>
                <c:pt idx="38">
                  <c:v>0.13346001048880324</c:v>
                </c:pt>
                <c:pt idx="39">
                  <c:v>0.10813914088337043</c:v>
                </c:pt>
                <c:pt idx="40">
                  <c:v>8.6267389762190436E-2</c:v>
                </c:pt>
                <c:pt idx="41">
                  <c:v>6.7755161124347735E-2</c:v>
                </c:pt>
                <c:pt idx="42">
                  <c:v>5.2392616705034797E-2</c:v>
                </c:pt>
                <c:pt idx="43">
                  <c:v>3.9886853566076116E-2</c:v>
                </c:pt>
                <c:pt idx="44">
                  <c:v>2.9896575871103361E-2</c:v>
                </c:pt>
                <c:pt idx="45">
                  <c:v>2.2062011374651191E-2</c:v>
                </c:pt>
                <c:pt idx="46">
                  <c:v>1.6028790042929876E-2</c:v>
                </c:pt>
                <c:pt idx="47">
                  <c:v>1.1465377499864648E-2</c:v>
                </c:pt>
                <c:pt idx="48">
                  <c:v>8.0743572170548662E-3</c:v>
                </c:pt>
                <c:pt idx="49">
                  <c:v>5.5983434967668373E-3</c:v>
                </c:pt>
                <c:pt idx="50">
                  <c:v>3.8215813332457202E-3</c:v>
                </c:pt>
              </c:numCache>
            </c:numRef>
          </c:yVal>
          <c:smooth val="0"/>
        </c:ser>
        <c:ser>
          <c:idx val="1"/>
          <c:order val="1"/>
          <c:tx>
            <c:v>pdf2</c:v>
          </c:tx>
          <c:spPr>
            <a:ln w="12883">
              <a:solidFill>
                <a:srgbClr val="FF00FF"/>
              </a:solidFill>
              <a:prstDash val="solid"/>
            </a:ln>
          </c:spPr>
          <c:marker>
            <c:symbol val="none"/>
          </c:marker>
          <c:xVal>
            <c:numRef>
              <c:f>Tabelle1!$B$4:$B$50</c:f>
              <c:numCache>
                <c:formatCode>General</c:formatCode>
                <c:ptCount val="47"/>
                <c:pt idx="0">
                  <c:v>-1.5</c:v>
                </c:pt>
                <c:pt idx="1">
                  <c:v>-1.4</c:v>
                </c:pt>
                <c:pt idx="2">
                  <c:v>-1.2999999999999998</c:v>
                </c:pt>
                <c:pt idx="3">
                  <c:v>-1.1999999999999997</c:v>
                </c:pt>
                <c:pt idx="4">
                  <c:v>-1.0999999999999996</c:v>
                </c:pt>
                <c:pt idx="5">
                  <c:v>-0.99999999999999967</c:v>
                </c:pt>
                <c:pt idx="6">
                  <c:v>-0.89999999999999969</c:v>
                </c:pt>
                <c:pt idx="7">
                  <c:v>-0.79999999999999971</c:v>
                </c:pt>
                <c:pt idx="8">
                  <c:v>-0.69999999999999973</c:v>
                </c:pt>
                <c:pt idx="9">
                  <c:v>-0.59999999999999976</c:v>
                </c:pt>
                <c:pt idx="10">
                  <c:v>-0.49999999999999978</c:v>
                </c:pt>
                <c:pt idx="11">
                  <c:v>-0.3999999999999998</c:v>
                </c:pt>
                <c:pt idx="12">
                  <c:v>-0.29999999999999982</c:v>
                </c:pt>
                <c:pt idx="13">
                  <c:v>-0.19999999999999982</c:v>
                </c:pt>
                <c:pt idx="14">
                  <c:v>-9.9999999999999811E-2</c:v>
                </c:pt>
                <c:pt idx="15">
                  <c:v>1.9428902930940239E-16</c:v>
                </c:pt>
                <c:pt idx="16">
                  <c:v>0.1000000000000002</c:v>
                </c:pt>
                <c:pt idx="17">
                  <c:v>0.20000000000000021</c:v>
                </c:pt>
                <c:pt idx="18">
                  <c:v>0.30000000000000021</c:v>
                </c:pt>
                <c:pt idx="19">
                  <c:v>0.40000000000000024</c:v>
                </c:pt>
                <c:pt idx="20">
                  <c:v>0.50000000000000022</c:v>
                </c:pt>
                <c:pt idx="21">
                  <c:v>0.6000000000000002</c:v>
                </c:pt>
                <c:pt idx="22">
                  <c:v>0.70000000000000018</c:v>
                </c:pt>
                <c:pt idx="23">
                  <c:v>0.80000000000000016</c:v>
                </c:pt>
                <c:pt idx="24">
                  <c:v>0.90000000000000013</c:v>
                </c:pt>
                <c:pt idx="25">
                  <c:v>1.0000000000000002</c:v>
                </c:pt>
                <c:pt idx="26">
                  <c:v>1.1000000000000003</c:v>
                </c:pt>
                <c:pt idx="27">
                  <c:v>1.2000000000000004</c:v>
                </c:pt>
                <c:pt idx="28">
                  <c:v>1.3000000000000005</c:v>
                </c:pt>
                <c:pt idx="29">
                  <c:v>1.4000000000000006</c:v>
                </c:pt>
                <c:pt idx="30">
                  <c:v>1.5000000000000007</c:v>
                </c:pt>
                <c:pt idx="31">
                  <c:v>1.6000000000000008</c:v>
                </c:pt>
                <c:pt idx="32">
                  <c:v>1.7000000000000008</c:v>
                </c:pt>
                <c:pt idx="33">
                  <c:v>1.8000000000000009</c:v>
                </c:pt>
                <c:pt idx="34">
                  <c:v>1.900000000000001</c:v>
                </c:pt>
                <c:pt idx="35">
                  <c:v>2.0000000000000009</c:v>
                </c:pt>
                <c:pt idx="36">
                  <c:v>2.100000000000001</c:v>
                </c:pt>
                <c:pt idx="37">
                  <c:v>2.2000000000000011</c:v>
                </c:pt>
                <c:pt idx="38">
                  <c:v>2.3000000000000012</c:v>
                </c:pt>
                <c:pt idx="39">
                  <c:v>2.4000000000000012</c:v>
                </c:pt>
                <c:pt idx="40">
                  <c:v>2.5000000000000013</c:v>
                </c:pt>
                <c:pt idx="41">
                  <c:v>2.6000000000000014</c:v>
                </c:pt>
                <c:pt idx="42">
                  <c:v>2.7000000000000015</c:v>
                </c:pt>
                <c:pt idx="43">
                  <c:v>2.8000000000000016</c:v>
                </c:pt>
                <c:pt idx="44">
                  <c:v>2.9000000000000017</c:v>
                </c:pt>
                <c:pt idx="45">
                  <c:v>3.0000000000000018</c:v>
                </c:pt>
                <c:pt idx="46">
                  <c:v>3.1000000000000019</c:v>
                </c:pt>
              </c:numCache>
            </c:numRef>
          </c:xVal>
          <c:yVal>
            <c:numRef>
              <c:f>Tabelle1!$D$4:$D$50</c:f>
              <c:numCache>
                <c:formatCode>General</c:formatCode>
                <c:ptCount val="47"/>
                <c:pt idx="0">
                  <c:v>1.9500718008189152E-81</c:v>
                </c:pt>
                <c:pt idx="1">
                  <c:v>4.5297806447482729E-75</c:v>
                </c:pt>
                <c:pt idx="2">
                  <c:v>5.7845012884124053E-69</c:v>
                </c:pt>
                <c:pt idx="3">
                  <c:v>4.060849117175181E-63</c:v>
                </c:pt>
                <c:pt idx="4">
                  <c:v>1.5672200006380023E-57</c:v>
                </c:pt>
                <c:pt idx="5">
                  <c:v>3.3251041909914204E-52</c:v>
                </c:pt>
                <c:pt idx="6">
                  <c:v>3.8783118932950365E-47</c:v>
                </c:pt>
                <c:pt idx="7">
                  <c:v>2.4868087489588268E-42</c:v>
                </c:pt>
                <c:pt idx="8">
                  <c:v>8.766055622288654E-38</c:v>
                </c:pt>
                <c:pt idx="9">
                  <c:v>1.6987451829690741E-33</c:v>
                </c:pt>
                <c:pt idx="10">
                  <c:v>1.8097327066230674E-29</c:v>
                </c:pt>
                <c:pt idx="11">
                  <c:v>1.0598949263165527E-25</c:v>
                </c:pt>
                <c:pt idx="12">
                  <c:v>3.4125055937438672E-22</c:v>
                </c:pt>
                <c:pt idx="13">
                  <c:v>6.0401275743409118E-19</c:v>
                </c:pt>
                <c:pt idx="14">
                  <c:v>5.8773429345259974E-16</c:v>
                </c:pt>
                <c:pt idx="15">
                  <c:v>3.1439681166021511E-13</c:v>
                </c:pt>
                <c:pt idx="16">
                  <c:v>9.2456492827097417E-11</c:v>
                </c:pt>
                <c:pt idx="17">
                  <c:v>1.4947166702217463E-8</c:v>
                </c:pt>
                <c:pt idx="18">
                  <c:v>1.3284417677802627E-6</c:v>
                </c:pt>
                <c:pt idx="19">
                  <c:v>6.4906523234101179E-5</c:v>
                </c:pt>
                <c:pt idx="20">
                  <c:v>1.7433972309598379E-3</c:v>
                </c:pt>
                <c:pt idx="21">
                  <c:v>2.5743437540297242E-2</c:v>
                </c:pt>
                <c:pt idx="22">
                  <c:v>0.20897719963297753</c:v>
                </c:pt>
                <c:pt idx="23">
                  <c:v>0.93259579537402315</c:v>
                </c:pt>
                <c:pt idx="24">
                  <c:v>2.2879692423380518</c:v>
                </c:pt>
                <c:pt idx="25">
                  <c:v>3.0858093557576081</c:v>
                </c:pt>
                <c:pt idx="26">
                  <c:v>2.2879692423380456</c:v>
                </c:pt>
                <c:pt idx="27">
                  <c:v>0.93259579537401716</c:v>
                </c:pt>
                <c:pt idx="28">
                  <c:v>0.20897719963297512</c:v>
                </c:pt>
                <c:pt idx="29">
                  <c:v>2.5743437540296739E-2</c:v>
                </c:pt>
                <c:pt idx="30">
                  <c:v>1.7433972309597917E-3</c:v>
                </c:pt>
                <c:pt idx="31">
                  <c:v>6.4906523234098875E-5</c:v>
                </c:pt>
                <c:pt idx="32">
                  <c:v>1.3284417677802013E-6</c:v>
                </c:pt>
                <c:pt idx="33">
                  <c:v>1.4947166702216665E-8</c:v>
                </c:pt>
                <c:pt idx="34">
                  <c:v>9.24564928270912E-11</c:v>
                </c:pt>
                <c:pt idx="35">
                  <c:v>3.1439681166019497E-13</c:v>
                </c:pt>
                <c:pt idx="36">
                  <c:v>5.8773429345255793E-16</c:v>
                </c:pt>
                <c:pt idx="37">
                  <c:v>6.0401275743403109E-19</c:v>
                </c:pt>
                <c:pt idx="38">
                  <c:v>3.4125055937435038E-22</c:v>
                </c:pt>
                <c:pt idx="39">
                  <c:v>1.059894926316432E-25</c:v>
                </c:pt>
                <c:pt idx="40">
                  <c:v>1.8097327066228102E-29</c:v>
                </c:pt>
                <c:pt idx="41">
                  <c:v>1.6987451829687843E-33</c:v>
                </c:pt>
                <c:pt idx="42">
                  <c:v>8.766055622287159E-38</c:v>
                </c:pt>
                <c:pt idx="43">
                  <c:v>2.486808748958367E-42</c:v>
                </c:pt>
                <c:pt idx="44">
                  <c:v>3.8783118932941551E-47</c:v>
                </c:pt>
                <c:pt idx="45">
                  <c:v>3.3251041909905703E-52</c:v>
                </c:pt>
                <c:pt idx="46">
                  <c:v>1.5672200006375569E-57</c:v>
                </c:pt>
              </c:numCache>
            </c:numRef>
          </c:yVal>
          <c:smooth val="0"/>
        </c:ser>
        <c:ser>
          <c:idx val="2"/>
          <c:order val="2"/>
          <c:tx>
            <c:v>mpe+</c:v>
          </c:tx>
          <c:spPr>
            <a:ln w="25765">
              <a:solidFill>
                <a:srgbClr val="000000"/>
              </a:solidFill>
              <a:prstDash val="solid"/>
            </a:ln>
          </c:spPr>
          <c:marker>
            <c:symbol val="none"/>
          </c:marker>
          <c:xVal>
            <c:numRef>
              <c:f>Tabelle1!$G$2:$G$3</c:f>
              <c:numCache>
                <c:formatCode>General</c:formatCode>
                <c:ptCount val="2"/>
                <c:pt idx="0">
                  <c:v>1</c:v>
                </c:pt>
                <c:pt idx="1">
                  <c:v>1</c:v>
                </c:pt>
              </c:numCache>
            </c:numRef>
          </c:xVal>
          <c:yVal>
            <c:numRef>
              <c:f>Tabelle1!$H$2:$H$3</c:f>
              <c:numCache>
                <c:formatCode>0.00</c:formatCode>
                <c:ptCount val="2"/>
                <c:pt idx="0">
                  <c:v>0</c:v>
                </c:pt>
                <c:pt idx="1">
                  <c:v>3.394390291333369</c:v>
                </c:pt>
              </c:numCache>
            </c:numRef>
          </c:yVal>
          <c:smooth val="0"/>
        </c:ser>
        <c:ser>
          <c:idx val="3"/>
          <c:order val="3"/>
          <c:tx>
            <c:v>mpe-</c:v>
          </c:tx>
          <c:spPr>
            <a:ln w="25765">
              <a:solidFill>
                <a:srgbClr val="000000"/>
              </a:solidFill>
              <a:prstDash val="solid"/>
            </a:ln>
          </c:spPr>
          <c:marker>
            <c:symbol val="none"/>
          </c:marker>
          <c:xVal>
            <c:numRef>
              <c:f>Tabelle1!$G$4:$G$5</c:f>
              <c:numCache>
                <c:formatCode>General</c:formatCode>
                <c:ptCount val="2"/>
                <c:pt idx="0">
                  <c:v>-1</c:v>
                </c:pt>
                <c:pt idx="1">
                  <c:v>-1</c:v>
                </c:pt>
              </c:numCache>
            </c:numRef>
          </c:xVal>
          <c:yVal>
            <c:numRef>
              <c:f>Tabelle1!$H$4:$H$5</c:f>
              <c:numCache>
                <c:formatCode>0.00</c:formatCode>
                <c:ptCount val="2"/>
                <c:pt idx="0">
                  <c:v>0</c:v>
                </c:pt>
                <c:pt idx="1">
                  <c:v>3.394390291333369</c:v>
                </c:pt>
              </c:numCache>
            </c:numRef>
          </c:yVal>
          <c:smooth val="0"/>
        </c:ser>
        <c:dLbls>
          <c:showLegendKey val="0"/>
          <c:showVal val="0"/>
          <c:showCatName val="0"/>
          <c:showSerName val="0"/>
          <c:showPercent val="0"/>
          <c:showBubbleSize val="0"/>
        </c:dLbls>
        <c:axId val="215929216"/>
        <c:axId val="215931136"/>
      </c:scatterChart>
      <c:valAx>
        <c:axId val="215929216"/>
        <c:scaling>
          <c:orientation val="minMax"/>
          <c:max val="4"/>
          <c:min val="-2"/>
        </c:scaling>
        <c:delete val="0"/>
        <c:axPos val="b"/>
        <c:title>
          <c:tx>
            <c:rich>
              <a:bodyPr/>
              <a:lstStyle/>
              <a:p>
                <a:pPr>
                  <a:defRPr sz="888" b="1" i="0" u="none" strike="noStrike" baseline="0">
                    <a:solidFill>
                      <a:srgbClr val="000000"/>
                    </a:solidFill>
                    <a:latin typeface="Arial"/>
                    <a:ea typeface="Arial"/>
                    <a:cs typeface="Arial"/>
                  </a:defRPr>
                </a:pPr>
                <a:r>
                  <a:rPr lang="en-US"/>
                  <a:t>Error of indication </a:t>
                </a:r>
              </a:p>
            </c:rich>
          </c:tx>
          <c:layout>
            <c:manualLayout>
              <c:xMode val="edge"/>
              <c:yMode val="edge"/>
              <c:x val="0.40613718411552346"/>
              <c:y val="0.91603053435114501"/>
            </c:manualLayout>
          </c:layout>
          <c:overlay val="0"/>
          <c:spPr>
            <a:noFill/>
            <a:ln w="25765">
              <a:noFill/>
            </a:ln>
          </c:spPr>
        </c:title>
        <c:numFmt formatCode="General" sourceLinked="1"/>
        <c:majorTickMark val="out"/>
        <c:minorTickMark val="none"/>
        <c:tickLblPos val="nextTo"/>
        <c:spPr>
          <a:ln w="3221">
            <a:solidFill>
              <a:srgbClr val="000000"/>
            </a:solidFill>
            <a:prstDash val="solid"/>
          </a:ln>
        </c:spPr>
        <c:txPr>
          <a:bodyPr rot="0" vert="horz"/>
          <a:lstStyle/>
          <a:p>
            <a:pPr>
              <a:defRPr sz="1167" b="0" i="0" u="none" strike="noStrike" baseline="0">
                <a:solidFill>
                  <a:srgbClr val="000000"/>
                </a:solidFill>
                <a:latin typeface="Arial"/>
                <a:ea typeface="Arial"/>
                <a:cs typeface="Arial"/>
              </a:defRPr>
            </a:pPr>
            <a:endParaRPr lang="en-US"/>
          </a:p>
        </c:txPr>
        <c:crossAx val="215931136"/>
        <c:crosses val="autoZero"/>
        <c:crossBetween val="midCat"/>
        <c:majorUnit val="1"/>
      </c:valAx>
      <c:valAx>
        <c:axId val="215931136"/>
        <c:scaling>
          <c:orientation val="minMax"/>
        </c:scaling>
        <c:delete val="0"/>
        <c:axPos val="l"/>
        <c:numFmt formatCode="General" sourceLinked="1"/>
        <c:majorTickMark val="out"/>
        <c:minorTickMark val="none"/>
        <c:tickLblPos val="nextTo"/>
        <c:spPr>
          <a:ln w="3221">
            <a:solidFill>
              <a:srgbClr val="000000"/>
            </a:solidFill>
            <a:prstDash val="solid"/>
          </a:ln>
        </c:spPr>
        <c:txPr>
          <a:bodyPr rot="0" vert="horz"/>
          <a:lstStyle/>
          <a:p>
            <a:pPr>
              <a:defRPr sz="1167" b="0" i="0" u="none" strike="noStrike" baseline="0">
                <a:solidFill>
                  <a:srgbClr val="FFFFFF"/>
                </a:solidFill>
                <a:latin typeface="Arial"/>
                <a:ea typeface="Arial"/>
                <a:cs typeface="Arial"/>
              </a:defRPr>
            </a:pPr>
            <a:endParaRPr lang="en-US"/>
          </a:p>
        </c:txPr>
        <c:crossAx val="215929216"/>
        <c:crosses val="autoZero"/>
        <c:crossBetween val="midCat"/>
      </c:valAx>
      <c:spPr>
        <a:noFill/>
        <a:ln w="25765">
          <a:noFill/>
        </a:ln>
      </c:spPr>
    </c:plotArea>
    <c:plotVisOnly val="1"/>
    <c:dispBlanksAs val="gap"/>
    <c:showDLblsOverMax val="0"/>
  </c:chart>
  <c:spPr>
    <a:solidFill>
      <a:srgbClr val="FFFFFF"/>
    </a:solidFill>
    <a:ln w="3221">
      <a:solidFill>
        <a:srgbClr val="000000"/>
      </a:solidFill>
      <a:prstDash val="solid"/>
    </a:ln>
  </c:spPr>
  <c:txPr>
    <a:bodyPr/>
    <a:lstStyle/>
    <a:p>
      <a:pPr>
        <a:defRPr sz="1167"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0.43275</cdr:x>
      <cdr:y>0.93225</cdr:y>
    </cdr:from>
    <cdr:to>
      <cdr:x>0.544</cdr:x>
      <cdr:y>0.974</cdr:y>
    </cdr:to>
    <cdr:sp macro="" textlink="">
      <cdr:nvSpPr>
        <cdr:cNvPr id="10241" name="Text Box 1"/>
        <cdr:cNvSpPr txBox="1">
          <a:spLocks xmlns:a="http://schemas.openxmlformats.org/drawingml/2006/main" noChangeArrowheads="1"/>
        </cdr:cNvSpPr>
      </cdr:nvSpPr>
      <cdr:spPr bwMode="auto">
        <a:xfrm xmlns:a="http://schemas.openxmlformats.org/drawingml/2006/main">
          <a:off x="2283557" y="3489715"/>
          <a:ext cx="587049" cy="15628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C73DB-FF81-4FCE-8B35-5F47E389B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67</Pages>
  <Words>22319</Words>
  <Characters>127220</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149241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Ehrlich, Charles D.</dc:creator>
  <cp:lastModifiedBy>Luis Mussio</cp:lastModifiedBy>
  <cp:revision>6</cp:revision>
  <cp:lastPrinted>2014-02-14T20:53:00Z</cp:lastPrinted>
  <dcterms:created xsi:type="dcterms:W3CDTF">2014-03-13T14:51:00Z</dcterms:created>
  <dcterms:modified xsi:type="dcterms:W3CDTF">2014-03-28T11:18:00Z</dcterms:modified>
</cp:coreProperties>
</file>